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77317" w14:textId="23826691" w:rsidR="00F55D7F" w:rsidRDefault="00F55D7F" w:rsidP="00F55D7F">
      <w:pPr>
        <w:spacing w:after="0" w:line="240" w:lineRule="auto"/>
        <w:jc w:val="center"/>
      </w:pPr>
    </w:p>
    <w:p w14:paraId="706729E5" w14:textId="77777777" w:rsidR="00F55D7F" w:rsidRDefault="00F55D7F" w:rsidP="00D55624">
      <w:pPr>
        <w:spacing w:after="0" w:line="240" w:lineRule="auto"/>
        <w:jc w:val="center"/>
      </w:pPr>
    </w:p>
    <w:p w14:paraId="1E74AD81" w14:textId="77777777" w:rsidR="00C346AD" w:rsidRPr="00361860" w:rsidRDefault="00C346AD" w:rsidP="00D55624">
      <w:pPr>
        <w:spacing w:after="0" w:line="240" w:lineRule="auto"/>
        <w:jc w:val="center"/>
        <w:rPr>
          <w:rFonts w:ascii="Franklin Gothic Book" w:hAnsi="Franklin Gothic Book"/>
          <w:b/>
          <w:sz w:val="28"/>
          <w:szCs w:val="28"/>
        </w:rPr>
      </w:pPr>
      <w:r w:rsidRPr="00361860">
        <w:rPr>
          <w:rFonts w:ascii="Franklin Gothic Book" w:hAnsi="Franklin Gothic Book"/>
          <w:b/>
          <w:sz w:val="28"/>
          <w:szCs w:val="28"/>
        </w:rPr>
        <w:t xml:space="preserve">WORKFORCE </w:t>
      </w:r>
      <w:r w:rsidR="00F55D7F" w:rsidRPr="00361860">
        <w:rPr>
          <w:rFonts w:ascii="Franklin Gothic Book" w:hAnsi="Franklin Gothic Book"/>
          <w:b/>
          <w:sz w:val="28"/>
          <w:szCs w:val="28"/>
        </w:rPr>
        <w:t xml:space="preserve">INNOVATION AND OPPORTUNITY </w:t>
      </w:r>
      <w:r w:rsidRPr="00361860">
        <w:rPr>
          <w:rFonts w:ascii="Franklin Gothic Book" w:hAnsi="Franklin Gothic Book"/>
          <w:b/>
          <w:sz w:val="28"/>
          <w:szCs w:val="28"/>
        </w:rPr>
        <w:t>ACT</w:t>
      </w:r>
    </w:p>
    <w:p w14:paraId="7D30E010" w14:textId="77777777" w:rsidR="00441433" w:rsidRPr="003D4A5D" w:rsidRDefault="00441433" w:rsidP="003D4A5D">
      <w:pPr>
        <w:spacing w:after="0" w:line="240" w:lineRule="auto"/>
        <w:rPr>
          <w:b/>
        </w:rPr>
      </w:pPr>
    </w:p>
    <w:p w14:paraId="37CEAD1E" w14:textId="54C0D06F" w:rsidR="00441433" w:rsidRPr="00361860" w:rsidRDefault="00441433" w:rsidP="1CCB40D6">
      <w:pPr>
        <w:pBdr>
          <w:top w:val="double" w:sz="12" w:space="1" w:color="auto"/>
          <w:left w:val="double" w:sz="12" w:space="4" w:color="auto"/>
          <w:bottom w:val="double" w:sz="12" w:space="1" w:color="auto"/>
          <w:right w:val="double" w:sz="12" w:space="4" w:color="auto"/>
        </w:pBdr>
        <w:spacing w:after="0" w:line="240" w:lineRule="auto"/>
        <w:jc w:val="center"/>
        <w:rPr>
          <w:rFonts w:ascii="Franklin Gothic Book" w:hAnsi="Franklin Gothic Book"/>
          <w:b/>
          <w:bCs/>
        </w:rPr>
      </w:pPr>
      <w:r w:rsidRPr="1CCB40D6">
        <w:rPr>
          <w:rFonts w:ascii="Franklin Gothic Book" w:hAnsi="Franklin Gothic Book"/>
          <w:b/>
          <w:bCs/>
        </w:rPr>
        <w:t xml:space="preserve">VIRGINIA WORKFORCE LETTER (VWL) </w:t>
      </w:r>
      <w:r w:rsidR="001631A2" w:rsidRPr="1CCB40D6">
        <w:rPr>
          <w:rFonts w:ascii="Franklin Gothic Book" w:hAnsi="Franklin Gothic Book"/>
          <w:b/>
          <w:bCs/>
        </w:rPr>
        <w:t>No.</w:t>
      </w:r>
      <w:r w:rsidR="00932B43" w:rsidRPr="1CCB40D6">
        <w:rPr>
          <w:rFonts w:ascii="Franklin Gothic Book" w:hAnsi="Franklin Gothic Book"/>
          <w:b/>
          <w:bCs/>
        </w:rPr>
        <w:t xml:space="preserve"> </w:t>
      </w:r>
      <w:r w:rsidR="653E13DE" w:rsidRPr="1CCB40D6">
        <w:rPr>
          <w:rFonts w:ascii="Franklin Gothic Book" w:hAnsi="Franklin Gothic Book"/>
          <w:b/>
          <w:bCs/>
        </w:rPr>
        <w:t>16-08, Change 2</w:t>
      </w:r>
    </w:p>
    <w:p w14:paraId="0ED426BA" w14:textId="77777777" w:rsidR="00C346AD" w:rsidRPr="003D4A5D" w:rsidRDefault="00C346AD" w:rsidP="003D4A5D">
      <w:pPr>
        <w:spacing w:after="0" w:line="240" w:lineRule="auto"/>
      </w:pPr>
    </w:p>
    <w:p w14:paraId="5D22CEA2" w14:textId="36E4C060" w:rsidR="009E4E5A" w:rsidRDefault="00C346AD" w:rsidP="00F654CD">
      <w:pPr>
        <w:spacing w:after="0" w:line="240" w:lineRule="auto"/>
        <w:ind w:left="1440" w:hanging="1440"/>
        <w:rPr>
          <w:rFonts w:ascii="Segoe UI" w:hAnsi="Segoe UI" w:cs="Segoe UI"/>
          <w:sz w:val="24"/>
          <w:szCs w:val="24"/>
        </w:rPr>
      </w:pPr>
      <w:r w:rsidRPr="00361860">
        <w:rPr>
          <w:rFonts w:ascii="Segoe UI" w:hAnsi="Segoe UI" w:cs="Segoe UI"/>
          <w:b/>
          <w:sz w:val="24"/>
          <w:szCs w:val="24"/>
        </w:rPr>
        <w:t>TO:</w:t>
      </w:r>
      <w:r w:rsidRPr="00361860">
        <w:rPr>
          <w:rFonts w:ascii="Segoe UI" w:hAnsi="Segoe UI" w:cs="Segoe UI"/>
          <w:sz w:val="24"/>
          <w:szCs w:val="24"/>
        </w:rPr>
        <w:t xml:space="preserve"> </w:t>
      </w:r>
      <w:r w:rsidR="00851DA6" w:rsidRPr="00361860">
        <w:rPr>
          <w:rFonts w:ascii="Segoe UI" w:hAnsi="Segoe UI" w:cs="Segoe UI"/>
          <w:sz w:val="24"/>
          <w:szCs w:val="24"/>
        </w:rPr>
        <w:t xml:space="preserve">     </w:t>
      </w:r>
      <w:r w:rsidR="00573FF8" w:rsidRPr="00361860">
        <w:rPr>
          <w:rFonts w:ascii="Segoe UI" w:hAnsi="Segoe UI" w:cs="Segoe UI"/>
          <w:sz w:val="24"/>
          <w:szCs w:val="24"/>
        </w:rPr>
        <w:tab/>
      </w:r>
      <w:r w:rsidR="00CC402D" w:rsidRPr="00361860">
        <w:rPr>
          <w:rFonts w:ascii="Segoe UI" w:hAnsi="Segoe UI" w:cs="Segoe UI"/>
          <w:sz w:val="24"/>
          <w:szCs w:val="24"/>
        </w:rPr>
        <w:tab/>
      </w:r>
      <w:r w:rsidR="00932B43" w:rsidRPr="00361860">
        <w:rPr>
          <w:rFonts w:ascii="Segoe UI" w:hAnsi="Segoe UI" w:cs="Segoe UI"/>
          <w:sz w:val="24"/>
          <w:szCs w:val="24"/>
        </w:rPr>
        <w:t>Local Workforce</w:t>
      </w:r>
      <w:r w:rsidR="00573FF8" w:rsidRPr="00361860">
        <w:rPr>
          <w:rFonts w:ascii="Segoe UI" w:hAnsi="Segoe UI" w:cs="Segoe UI"/>
          <w:sz w:val="24"/>
          <w:szCs w:val="24"/>
        </w:rPr>
        <w:t xml:space="preserve"> </w:t>
      </w:r>
      <w:r w:rsidR="00932B43" w:rsidRPr="00361860">
        <w:rPr>
          <w:rFonts w:ascii="Segoe UI" w:hAnsi="Segoe UI" w:cs="Segoe UI"/>
          <w:sz w:val="24"/>
          <w:szCs w:val="24"/>
        </w:rPr>
        <w:t>Development Boards</w:t>
      </w:r>
    </w:p>
    <w:p w14:paraId="4F57C582" w14:textId="77777777" w:rsidR="00E26959" w:rsidRPr="00361860" w:rsidRDefault="00E26959" w:rsidP="00F654CD">
      <w:pPr>
        <w:spacing w:after="0" w:line="240" w:lineRule="auto"/>
        <w:ind w:left="1440" w:hanging="1440"/>
        <w:rPr>
          <w:rFonts w:ascii="Segoe UI" w:hAnsi="Segoe UI" w:cs="Segoe UI"/>
          <w:sz w:val="24"/>
          <w:szCs w:val="24"/>
        </w:rPr>
      </w:pPr>
    </w:p>
    <w:p w14:paraId="476BCA5A" w14:textId="77777777" w:rsidR="008E1849" w:rsidRDefault="00C346AD" w:rsidP="1CCB40D6">
      <w:pPr>
        <w:spacing w:after="0" w:line="240" w:lineRule="auto"/>
        <w:rPr>
          <w:rFonts w:ascii="Segoe UI" w:hAnsi="Segoe UI" w:cs="Segoe UI"/>
          <w:sz w:val="24"/>
          <w:szCs w:val="24"/>
        </w:rPr>
      </w:pPr>
      <w:r w:rsidRPr="1CCB40D6">
        <w:rPr>
          <w:rFonts w:ascii="Segoe UI" w:hAnsi="Segoe UI" w:cs="Segoe UI"/>
          <w:b/>
          <w:bCs/>
          <w:sz w:val="24"/>
          <w:szCs w:val="24"/>
        </w:rPr>
        <w:t>FROM:</w:t>
      </w:r>
      <w:r w:rsidRPr="1CCB40D6">
        <w:rPr>
          <w:rFonts w:ascii="Segoe UI" w:hAnsi="Segoe UI" w:cs="Segoe UI"/>
          <w:sz w:val="24"/>
          <w:szCs w:val="24"/>
        </w:rPr>
        <w:t xml:space="preserve"> </w:t>
      </w:r>
      <w:r w:rsidR="00441433" w:rsidRPr="1CCB40D6">
        <w:rPr>
          <w:rFonts w:ascii="Segoe UI" w:hAnsi="Segoe UI" w:cs="Segoe UI"/>
          <w:sz w:val="24"/>
          <w:szCs w:val="24"/>
        </w:rPr>
        <w:t xml:space="preserve">        </w:t>
      </w:r>
      <w:r w:rsidR="00851DA6" w:rsidRPr="1CCB40D6">
        <w:rPr>
          <w:rFonts w:ascii="Segoe UI" w:hAnsi="Segoe UI" w:cs="Segoe UI"/>
          <w:sz w:val="24"/>
          <w:szCs w:val="24"/>
        </w:rPr>
        <w:t xml:space="preserve"> </w:t>
      </w:r>
      <w:r w:rsidR="00573FF8" w:rsidRPr="1CCB40D6">
        <w:rPr>
          <w:rFonts w:ascii="Segoe UI" w:hAnsi="Segoe UI" w:cs="Segoe UI"/>
          <w:sz w:val="24"/>
          <w:szCs w:val="24"/>
        </w:rPr>
        <w:t xml:space="preserve"> </w:t>
      </w:r>
      <w:r w:rsidR="00D55624" w:rsidRPr="1CCB40D6">
        <w:rPr>
          <w:rFonts w:ascii="Segoe UI" w:hAnsi="Segoe UI" w:cs="Segoe UI"/>
          <w:sz w:val="24"/>
          <w:szCs w:val="24"/>
        </w:rPr>
        <w:t xml:space="preserve">    </w:t>
      </w:r>
      <w:r w:rsidR="004555E9">
        <w:tab/>
      </w:r>
      <w:r w:rsidR="7EA6F9B7" w:rsidRPr="1CCB40D6">
        <w:rPr>
          <w:rFonts w:ascii="Segoe UI" w:hAnsi="Segoe UI" w:cs="Segoe UI"/>
          <w:sz w:val="24"/>
          <w:szCs w:val="24"/>
        </w:rPr>
        <w:t>Nicole Overley</w:t>
      </w:r>
    </w:p>
    <w:p w14:paraId="1F84EE5B" w14:textId="64A5CB0E" w:rsidR="00045C5E" w:rsidRPr="00361860" w:rsidRDefault="004555E9" w:rsidP="008E1849">
      <w:pPr>
        <w:spacing w:after="0" w:line="240" w:lineRule="auto"/>
        <w:ind w:left="1440" w:firstLine="720"/>
        <w:rPr>
          <w:rFonts w:ascii="Segoe UI" w:hAnsi="Segoe UI" w:cs="Segoe UI"/>
          <w:sz w:val="24"/>
          <w:szCs w:val="24"/>
        </w:rPr>
      </w:pPr>
      <w:r w:rsidRPr="1CCB40D6">
        <w:rPr>
          <w:rFonts w:ascii="Segoe UI" w:hAnsi="Segoe UI" w:cs="Segoe UI"/>
          <w:sz w:val="24"/>
          <w:szCs w:val="24"/>
        </w:rPr>
        <w:t>Commissioner</w:t>
      </w:r>
      <w:r w:rsidR="00424960" w:rsidRPr="1CCB40D6">
        <w:rPr>
          <w:rFonts w:ascii="Segoe UI" w:hAnsi="Segoe UI" w:cs="Segoe UI"/>
          <w:sz w:val="24"/>
          <w:szCs w:val="24"/>
        </w:rPr>
        <w:t xml:space="preserve">, Virginia </w:t>
      </w:r>
      <w:r w:rsidR="00045C5E" w:rsidRPr="1CCB40D6">
        <w:rPr>
          <w:rFonts w:ascii="Segoe UI" w:hAnsi="Segoe UI" w:cs="Segoe UI"/>
          <w:sz w:val="24"/>
          <w:szCs w:val="24"/>
        </w:rPr>
        <w:t>Work</w:t>
      </w:r>
      <w:r w:rsidR="006923DD" w:rsidRPr="1CCB40D6">
        <w:rPr>
          <w:rFonts w:ascii="Segoe UI" w:hAnsi="Segoe UI" w:cs="Segoe UI"/>
          <w:sz w:val="24"/>
          <w:szCs w:val="24"/>
        </w:rPr>
        <w:t>s</w:t>
      </w:r>
    </w:p>
    <w:p w14:paraId="53D4BD67" w14:textId="77777777" w:rsidR="005F53E2" w:rsidRPr="00361860" w:rsidRDefault="005F53E2" w:rsidP="005F53E2">
      <w:pPr>
        <w:spacing w:after="0" w:line="240" w:lineRule="auto"/>
        <w:ind w:left="1440" w:firstLine="720"/>
        <w:rPr>
          <w:rFonts w:ascii="Segoe UI" w:hAnsi="Segoe UI" w:cs="Segoe UI"/>
          <w:sz w:val="24"/>
          <w:szCs w:val="24"/>
        </w:rPr>
      </w:pPr>
    </w:p>
    <w:p w14:paraId="2372F7F4" w14:textId="41BAB128" w:rsidR="00CC402D" w:rsidRPr="00361860" w:rsidRDefault="00C346AD" w:rsidP="002F3B59">
      <w:pPr>
        <w:spacing w:after="0" w:line="240" w:lineRule="auto"/>
        <w:ind w:left="2160" w:hanging="2160"/>
        <w:rPr>
          <w:rFonts w:ascii="Segoe UI" w:hAnsi="Segoe UI" w:cs="Segoe UI"/>
          <w:sz w:val="24"/>
          <w:szCs w:val="24"/>
        </w:rPr>
      </w:pPr>
      <w:r w:rsidRPr="00361860">
        <w:rPr>
          <w:rFonts w:ascii="Segoe UI" w:hAnsi="Segoe UI" w:cs="Segoe UI"/>
          <w:b/>
          <w:sz w:val="24"/>
          <w:szCs w:val="24"/>
        </w:rPr>
        <w:t>SUBJECT:</w:t>
      </w:r>
      <w:r w:rsidRPr="00361860">
        <w:rPr>
          <w:rFonts w:ascii="Segoe UI" w:hAnsi="Segoe UI" w:cs="Segoe UI"/>
          <w:sz w:val="24"/>
          <w:szCs w:val="24"/>
        </w:rPr>
        <w:t xml:space="preserve"> </w:t>
      </w:r>
      <w:r w:rsidR="00441433" w:rsidRPr="00361860">
        <w:rPr>
          <w:rFonts w:ascii="Segoe UI" w:hAnsi="Segoe UI" w:cs="Segoe UI"/>
          <w:sz w:val="24"/>
          <w:szCs w:val="24"/>
        </w:rPr>
        <w:t xml:space="preserve">  </w:t>
      </w:r>
      <w:r w:rsidR="00573FF8" w:rsidRPr="00361860">
        <w:rPr>
          <w:rFonts w:ascii="Segoe UI" w:hAnsi="Segoe UI" w:cs="Segoe UI"/>
          <w:sz w:val="24"/>
          <w:szCs w:val="24"/>
        </w:rPr>
        <w:t xml:space="preserve">   </w:t>
      </w:r>
      <w:r w:rsidR="00D55624" w:rsidRPr="00361860">
        <w:rPr>
          <w:rFonts w:ascii="Segoe UI" w:hAnsi="Segoe UI" w:cs="Segoe UI"/>
          <w:sz w:val="24"/>
          <w:szCs w:val="24"/>
        </w:rPr>
        <w:t xml:space="preserve">    </w:t>
      </w:r>
      <w:r w:rsidR="00C95D2B" w:rsidRPr="00361860">
        <w:rPr>
          <w:rFonts w:ascii="Segoe UI" w:hAnsi="Segoe UI" w:cs="Segoe UI"/>
          <w:sz w:val="24"/>
          <w:szCs w:val="24"/>
        </w:rPr>
        <w:t xml:space="preserve"> </w:t>
      </w:r>
      <w:r w:rsidR="00A86579" w:rsidRPr="00361860">
        <w:rPr>
          <w:rFonts w:ascii="Segoe UI" w:hAnsi="Segoe UI" w:cs="Segoe UI"/>
          <w:sz w:val="24"/>
          <w:szCs w:val="24"/>
        </w:rPr>
        <w:tab/>
      </w:r>
      <w:r w:rsidR="0029793D">
        <w:rPr>
          <w:rFonts w:ascii="Segoe UI" w:hAnsi="Segoe UI" w:cs="Segoe UI"/>
          <w:sz w:val="24"/>
          <w:szCs w:val="24"/>
        </w:rPr>
        <w:t>Equipment Management—Acquisition, Inventory, and Disposition</w:t>
      </w:r>
    </w:p>
    <w:p w14:paraId="0C9F214A" w14:textId="77777777" w:rsidR="002F3B59" w:rsidRPr="00361860" w:rsidRDefault="002F3B59" w:rsidP="002F3B59">
      <w:pPr>
        <w:spacing w:after="0" w:line="240" w:lineRule="auto"/>
        <w:ind w:left="2160" w:hanging="2160"/>
        <w:rPr>
          <w:rFonts w:ascii="Segoe UI" w:hAnsi="Segoe UI" w:cs="Segoe UI"/>
          <w:sz w:val="24"/>
          <w:szCs w:val="24"/>
        </w:rPr>
      </w:pPr>
    </w:p>
    <w:p w14:paraId="4FCCB899" w14:textId="08D105BC" w:rsidR="00621FF0" w:rsidRPr="00361860" w:rsidRDefault="00D667DF" w:rsidP="00D55624">
      <w:pPr>
        <w:spacing w:after="0" w:line="240" w:lineRule="auto"/>
        <w:rPr>
          <w:rFonts w:ascii="Segoe UI" w:hAnsi="Segoe UI" w:cs="Segoe UI"/>
          <w:sz w:val="24"/>
          <w:szCs w:val="24"/>
        </w:rPr>
      </w:pPr>
      <w:r w:rsidRPr="2E04DA2E">
        <w:rPr>
          <w:rFonts w:ascii="Segoe UI" w:hAnsi="Segoe UI" w:cs="Segoe UI"/>
          <w:b/>
          <w:bCs/>
          <w:sz w:val="24"/>
          <w:szCs w:val="24"/>
        </w:rPr>
        <w:t xml:space="preserve">EFFECTIVE </w:t>
      </w:r>
      <w:r w:rsidR="00C346AD" w:rsidRPr="2E04DA2E">
        <w:rPr>
          <w:rFonts w:ascii="Segoe UI" w:hAnsi="Segoe UI" w:cs="Segoe UI"/>
          <w:b/>
          <w:bCs/>
          <w:sz w:val="24"/>
          <w:szCs w:val="24"/>
        </w:rPr>
        <w:t>DATE:</w:t>
      </w:r>
      <w:r w:rsidR="00C346AD" w:rsidRPr="2E04DA2E">
        <w:rPr>
          <w:rFonts w:ascii="Segoe UI" w:hAnsi="Segoe UI" w:cs="Segoe UI"/>
          <w:sz w:val="24"/>
          <w:szCs w:val="24"/>
        </w:rPr>
        <w:t xml:space="preserve"> </w:t>
      </w:r>
      <w:r>
        <w:tab/>
      </w:r>
      <w:r w:rsidR="70DAE393" w:rsidRPr="2E04DA2E">
        <w:rPr>
          <w:rFonts w:ascii="Segoe UI" w:hAnsi="Segoe UI" w:cs="Segoe UI"/>
          <w:sz w:val="24"/>
          <w:szCs w:val="24"/>
        </w:rPr>
        <w:t>2/15/2025</w:t>
      </w:r>
      <w:r>
        <w:tab/>
      </w:r>
    </w:p>
    <w:p w14:paraId="7BD29F91" w14:textId="77777777" w:rsidR="009B6EC7" w:rsidRPr="00361860" w:rsidRDefault="00441433" w:rsidP="003D4A5D">
      <w:pPr>
        <w:spacing w:after="0" w:line="240" w:lineRule="auto"/>
        <w:rPr>
          <w:rFonts w:ascii="Segoe UI" w:hAnsi="Segoe UI" w:cs="Segoe UI"/>
          <w:sz w:val="24"/>
          <w:szCs w:val="24"/>
        </w:rPr>
      </w:pPr>
      <w:r w:rsidRPr="00361860">
        <w:rPr>
          <w:rFonts w:ascii="Segoe UI" w:hAnsi="Segoe UI" w:cs="Segoe UI"/>
          <w:sz w:val="24"/>
          <w:szCs w:val="24"/>
        </w:rPr>
        <w:t>______________________________________________________________________________</w:t>
      </w:r>
    </w:p>
    <w:p w14:paraId="5A4083A5" w14:textId="77777777" w:rsidR="00283E26" w:rsidRPr="00361860" w:rsidRDefault="00283E26" w:rsidP="003D4A5D">
      <w:pPr>
        <w:spacing w:after="0" w:line="240" w:lineRule="auto"/>
        <w:rPr>
          <w:rFonts w:ascii="Segoe UI" w:hAnsi="Segoe UI" w:cs="Segoe UI"/>
          <w:sz w:val="24"/>
          <w:szCs w:val="24"/>
        </w:rPr>
      </w:pPr>
    </w:p>
    <w:p w14:paraId="0C9E0050" w14:textId="6F6894A2" w:rsidR="006C4FF0" w:rsidRPr="00361860" w:rsidRDefault="005442FE" w:rsidP="006A61FE">
      <w:pPr>
        <w:pStyle w:val="BodyText"/>
        <w:spacing w:after="0" w:line="240" w:lineRule="auto"/>
        <w:ind w:right="331" w:hanging="4"/>
        <w:rPr>
          <w:rFonts w:ascii="Segoe UI" w:hAnsi="Segoe UI" w:cs="Segoe UI"/>
          <w:sz w:val="24"/>
          <w:szCs w:val="24"/>
        </w:rPr>
      </w:pPr>
      <w:r w:rsidRPr="00361860">
        <w:rPr>
          <w:rFonts w:ascii="Segoe UI" w:hAnsi="Segoe UI" w:cs="Segoe UI"/>
          <w:b/>
          <w:sz w:val="24"/>
          <w:szCs w:val="24"/>
        </w:rPr>
        <w:t>PURPOSE</w:t>
      </w:r>
      <w:r w:rsidR="00BF1578" w:rsidRPr="00361860">
        <w:rPr>
          <w:rFonts w:ascii="Segoe UI" w:hAnsi="Segoe UI" w:cs="Segoe UI"/>
          <w:b/>
          <w:sz w:val="24"/>
          <w:szCs w:val="24"/>
        </w:rPr>
        <w:t>:</w:t>
      </w:r>
      <w:r w:rsidR="006C4FF0" w:rsidRPr="00361860">
        <w:rPr>
          <w:rFonts w:ascii="Segoe UI" w:hAnsi="Segoe UI" w:cs="Segoe UI"/>
          <w:b/>
          <w:sz w:val="24"/>
          <w:szCs w:val="24"/>
        </w:rPr>
        <w:t xml:space="preserve"> </w:t>
      </w:r>
    </w:p>
    <w:p w14:paraId="04A7218C" w14:textId="56E1B3A7" w:rsidR="00A707FD" w:rsidRDefault="0029793D" w:rsidP="006A61FE">
      <w:pPr>
        <w:spacing w:after="0" w:line="240" w:lineRule="auto"/>
        <w:rPr>
          <w:rFonts w:ascii="Segoe UI" w:hAnsi="Segoe UI" w:cs="Segoe UI"/>
          <w:bCs/>
          <w:sz w:val="24"/>
          <w:szCs w:val="24"/>
        </w:rPr>
      </w:pPr>
      <w:r w:rsidRPr="0029793D">
        <w:rPr>
          <w:rFonts w:ascii="Segoe UI" w:hAnsi="Segoe UI" w:cs="Segoe UI"/>
          <w:bCs/>
          <w:sz w:val="24"/>
          <w:szCs w:val="24"/>
        </w:rPr>
        <w:t>To communicate requirements and procedures for the acquisition, inventory, and disposition of equipment.</w:t>
      </w:r>
    </w:p>
    <w:p w14:paraId="3D3F3F22" w14:textId="77777777" w:rsidR="0029793D" w:rsidRPr="0029793D" w:rsidRDefault="0029793D" w:rsidP="006A61FE">
      <w:pPr>
        <w:spacing w:after="0" w:line="240" w:lineRule="auto"/>
        <w:rPr>
          <w:rFonts w:ascii="Segoe UI" w:hAnsi="Segoe UI" w:cs="Segoe UI"/>
          <w:bCs/>
          <w:sz w:val="24"/>
          <w:szCs w:val="24"/>
        </w:rPr>
      </w:pPr>
    </w:p>
    <w:p w14:paraId="1ABEADE3" w14:textId="77777777" w:rsidR="008F6E20" w:rsidRPr="00361860" w:rsidRDefault="005442FE" w:rsidP="006A61FE">
      <w:pPr>
        <w:spacing w:after="0" w:line="240" w:lineRule="auto"/>
        <w:rPr>
          <w:rFonts w:ascii="Segoe UI" w:hAnsi="Segoe UI" w:cs="Segoe UI"/>
          <w:b/>
          <w:sz w:val="24"/>
          <w:szCs w:val="24"/>
        </w:rPr>
      </w:pPr>
      <w:r w:rsidRPr="00361860">
        <w:rPr>
          <w:rFonts w:ascii="Segoe UI" w:hAnsi="Segoe UI" w:cs="Segoe UI"/>
          <w:b/>
          <w:sz w:val="24"/>
          <w:szCs w:val="24"/>
        </w:rPr>
        <w:t>REFERENCES</w:t>
      </w:r>
      <w:r w:rsidR="00EB1635" w:rsidRPr="00361860">
        <w:rPr>
          <w:rFonts w:ascii="Segoe UI" w:hAnsi="Segoe UI" w:cs="Segoe UI"/>
          <w:b/>
          <w:sz w:val="24"/>
          <w:szCs w:val="24"/>
        </w:rPr>
        <w:t>:</w:t>
      </w:r>
    </w:p>
    <w:p w14:paraId="44894B57" w14:textId="77777777" w:rsidR="0029793D" w:rsidRDefault="0029793D" w:rsidP="0029793D">
      <w:pPr>
        <w:pStyle w:val="ListParagraph"/>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WIOA Sections 121 and 181(b)(4)</w:t>
      </w:r>
    </w:p>
    <w:p w14:paraId="7657ED5F" w14:textId="263A59E9" w:rsidR="0029793D" w:rsidRDefault="0029793D" w:rsidP="0029793D">
      <w:pPr>
        <w:pStyle w:val="ListParagraph"/>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 xml:space="preserve">2 CFR Part 200, Subpart D: Post Federal Award Requirements­ Property Standards </w:t>
      </w:r>
    </w:p>
    <w:p w14:paraId="033C38C0" w14:textId="6F284124" w:rsidR="0029793D" w:rsidRPr="0029793D" w:rsidRDefault="0029793D" w:rsidP="0029793D">
      <w:pPr>
        <w:pStyle w:val="ListParagraph"/>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2 CFR Part 200, Subpart E: Cost Principles-Special Considerations for States, Local Governments, and Indian Tribes</w:t>
      </w:r>
    </w:p>
    <w:p w14:paraId="3859DF3D" w14:textId="77777777" w:rsidR="0029793D" w:rsidRPr="0029793D" w:rsidRDefault="0029793D" w:rsidP="0029793D">
      <w:pPr>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Office of Management and Budget Uniform Guidance, 2 CFR 200.12 Capital Assets</w:t>
      </w:r>
    </w:p>
    <w:p w14:paraId="6AD5F78F" w14:textId="77777777" w:rsidR="0029793D" w:rsidRPr="0029793D" w:rsidRDefault="0029793D" w:rsidP="0029793D">
      <w:pPr>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2 CFR 200.20 Computing devices</w:t>
      </w:r>
    </w:p>
    <w:p w14:paraId="2D8715F9" w14:textId="77777777" w:rsidR="0029793D" w:rsidRPr="0029793D" w:rsidRDefault="0029793D" w:rsidP="0029793D">
      <w:pPr>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2 CFR 200.48 General purpose equipment</w:t>
      </w:r>
    </w:p>
    <w:p w14:paraId="3262B006" w14:textId="77777777" w:rsidR="0029793D" w:rsidRPr="0029793D" w:rsidRDefault="0029793D" w:rsidP="0029793D">
      <w:pPr>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2 CFR 200.58 Information Technology Systems</w:t>
      </w:r>
    </w:p>
    <w:p w14:paraId="0F07A35C" w14:textId="77777777" w:rsidR="0029793D" w:rsidRPr="0029793D" w:rsidRDefault="0029793D" w:rsidP="0029793D">
      <w:pPr>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2 CFR 200.89 Special Purpose Equipment</w:t>
      </w:r>
    </w:p>
    <w:p w14:paraId="3312B758" w14:textId="77777777" w:rsidR="0029793D" w:rsidRPr="0029793D" w:rsidRDefault="0029793D" w:rsidP="0029793D">
      <w:pPr>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2 CFR 200.94 Supplies</w:t>
      </w:r>
    </w:p>
    <w:p w14:paraId="70108A46" w14:textId="77777777" w:rsidR="0029793D" w:rsidRPr="0029793D" w:rsidRDefault="0029793D" w:rsidP="0029793D">
      <w:pPr>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2 CFR 200.313 Equipment</w:t>
      </w:r>
    </w:p>
    <w:p w14:paraId="4595A16E" w14:textId="77777777" w:rsidR="0029793D" w:rsidRPr="0029793D" w:rsidRDefault="0029793D" w:rsidP="0029793D">
      <w:pPr>
        <w:numPr>
          <w:ilvl w:val="0"/>
          <w:numId w:val="18"/>
        </w:numPr>
        <w:spacing w:after="0" w:line="240" w:lineRule="auto"/>
        <w:rPr>
          <w:rFonts w:ascii="Segoe UI" w:hAnsi="Segoe UI" w:cs="Segoe UI"/>
          <w:bCs/>
          <w:sz w:val="24"/>
          <w:szCs w:val="24"/>
        </w:rPr>
      </w:pPr>
      <w:r w:rsidRPr="0029793D">
        <w:rPr>
          <w:rFonts w:ascii="Segoe UI" w:hAnsi="Segoe UI" w:cs="Segoe UI"/>
          <w:bCs/>
          <w:sz w:val="24"/>
          <w:szCs w:val="24"/>
        </w:rPr>
        <w:t>2 CFR 200.439 Equipment and other capital expenditures</w:t>
      </w:r>
    </w:p>
    <w:p w14:paraId="0C0A3F94" w14:textId="77777777" w:rsidR="00A707FD" w:rsidRPr="00361860" w:rsidRDefault="00A707FD" w:rsidP="006A61FE">
      <w:pPr>
        <w:autoSpaceDE w:val="0"/>
        <w:autoSpaceDN w:val="0"/>
        <w:adjustRightInd w:val="0"/>
        <w:spacing w:after="0" w:line="240" w:lineRule="auto"/>
        <w:rPr>
          <w:rFonts w:ascii="Segoe UI" w:hAnsi="Segoe UI" w:cs="Segoe UI"/>
          <w:b/>
          <w:bCs/>
          <w:sz w:val="24"/>
          <w:szCs w:val="24"/>
        </w:rPr>
      </w:pPr>
    </w:p>
    <w:p w14:paraId="3576BC51" w14:textId="70EA8D71" w:rsidR="007A6648" w:rsidRPr="00361860" w:rsidRDefault="00E901ED" w:rsidP="006A61FE">
      <w:pPr>
        <w:autoSpaceDE w:val="0"/>
        <w:autoSpaceDN w:val="0"/>
        <w:adjustRightInd w:val="0"/>
        <w:spacing w:after="0" w:line="240" w:lineRule="auto"/>
        <w:rPr>
          <w:rFonts w:ascii="Segoe UI" w:hAnsi="Segoe UI" w:cs="Segoe UI"/>
          <w:b/>
          <w:bCs/>
          <w:sz w:val="24"/>
          <w:szCs w:val="24"/>
        </w:rPr>
      </w:pPr>
      <w:r>
        <w:rPr>
          <w:rFonts w:ascii="Segoe UI" w:hAnsi="Segoe UI" w:cs="Segoe UI"/>
          <w:b/>
          <w:bCs/>
          <w:sz w:val="24"/>
          <w:szCs w:val="24"/>
        </w:rPr>
        <w:t>REVISIONS</w:t>
      </w:r>
      <w:r w:rsidR="007A6648" w:rsidRPr="00361860">
        <w:rPr>
          <w:rFonts w:ascii="Segoe UI" w:hAnsi="Segoe UI" w:cs="Segoe UI"/>
          <w:b/>
          <w:bCs/>
          <w:sz w:val="24"/>
          <w:szCs w:val="24"/>
        </w:rPr>
        <w:t>:</w:t>
      </w:r>
    </w:p>
    <w:p w14:paraId="4DF94182" w14:textId="2889ED36" w:rsidR="00F00444" w:rsidRDefault="00F00444" w:rsidP="0029793D">
      <w:pPr>
        <w:autoSpaceDE w:val="0"/>
        <w:autoSpaceDN w:val="0"/>
        <w:adjustRightInd w:val="0"/>
        <w:spacing w:after="0" w:line="240" w:lineRule="auto"/>
        <w:rPr>
          <w:rFonts w:ascii="Segoe UI" w:hAnsi="Segoe UI" w:cs="Segoe UI"/>
          <w:sz w:val="24"/>
          <w:szCs w:val="24"/>
        </w:rPr>
      </w:pPr>
      <w:r w:rsidRPr="1CCB40D6">
        <w:rPr>
          <w:rFonts w:ascii="Segoe UI" w:hAnsi="Segoe UI" w:cs="Segoe UI"/>
          <w:sz w:val="24"/>
          <w:szCs w:val="24"/>
        </w:rPr>
        <w:t>The VWL rescinds and replaces VWL 16-08 Change 1-This update reflects changes to uniform guidance effective 10/1/2024; increases the definition of the cost of equipment from $5,000 to $10,000 per unit price</w:t>
      </w:r>
      <w:r w:rsidR="598C5622" w:rsidRPr="1CCB40D6">
        <w:rPr>
          <w:rFonts w:ascii="Segoe UI" w:hAnsi="Segoe UI" w:cs="Segoe UI"/>
          <w:sz w:val="24"/>
          <w:szCs w:val="24"/>
        </w:rPr>
        <w:t xml:space="preserve"> for funds awarded 10/1/2024 </w:t>
      </w:r>
      <w:r w:rsidR="413E03AF" w:rsidRPr="1CCB40D6">
        <w:rPr>
          <w:rFonts w:ascii="Segoe UI" w:hAnsi="Segoe UI" w:cs="Segoe UI"/>
          <w:sz w:val="24"/>
          <w:szCs w:val="24"/>
        </w:rPr>
        <w:t>and after.</w:t>
      </w:r>
      <w:r w:rsidRPr="1CCB40D6">
        <w:rPr>
          <w:rFonts w:ascii="Segoe UI" w:hAnsi="Segoe UI" w:cs="Segoe UI"/>
          <w:sz w:val="24"/>
          <w:szCs w:val="24"/>
        </w:rPr>
        <w:t xml:space="preserve"> </w:t>
      </w:r>
    </w:p>
    <w:p w14:paraId="7C35F3FA" w14:textId="77777777" w:rsidR="00F00444" w:rsidRDefault="00F00444" w:rsidP="0029793D">
      <w:pPr>
        <w:autoSpaceDE w:val="0"/>
        <w:autoSpaceDN w:val="0"/>
        <w:adjustRightInd w:val="0"/>
        <w:spacing w:after="0" w:line="240" w:lineRule="auto"/>
        <w:rPr>
          <w:rFonts w:ascii="Segoe UI" w:hAnsi="Segoe UI" w:cs="Segoe UI"/>
          <w:sz w:val="24"/>
          <w:szCs w:val="24"/>
        </w:rPr>
      </w:pPr>
    </w:p>
    <w:p w14:paraId="071D3AD4" w14:textId="6245BD11" w:rsidR="007A6648" w:rsidRPr="00361860" w:rsidRDefault="007A6648" w:rsidP="1CCB40D6">
      <w:pPr>
        <w:autoSpaceDE w:val="0"/>
        <w:autoSpaceDN w:val="0"/>
        <w:adjustRightInd w:val="0"/>
        <w:spacing w:after="0" w:line="240" w:lineRule="auto"/>
        <w:rPr>
          <w:rFonts w:ascii="Segoe UI" w:hAnsi="Segoe UI" w:cs="Segoe UI"/>
          <w:sz w:val="24"/>
          <w:szCs w:val="24"/>
        </w:rPr>
      </w:pPr>
    </w:p>
    <w:p w14:paraId="0464B091" w14:textId="236BA237" w:rsidR="0029793D" w:rsidRDefault="0029793D" w:rsidP="006A61FE">
      <w:pPr>
        <w:tabs>
          <w:tab w:val="left" w:pos="2808"/>
        </w:tabs>
        <w:spacing w:after="0" w:line="240" w:lineRule="auto"/>
        <w:rPr>
          <w:rFonts w:ascii="Segoe UI" w:hAnsi="Segoe UI" w:cs="Segoe UI"/>
          <w:b/>
          <w:sz w:val="24"/>
          <w:szCs w:val="24"/>
        </w:rPr>
      </w:pPr>
      <w:r>
        <w:rPr>
          <w:rFonts w:ascii="Segoe UI" w:hAnsi="Segoe UI" w:cs="Segoe UI"/>
          <w:b/>
          <w:sz w:val="24"/>
          <w:szCs w:val="24"/>
        </w:rPr>
        <w:t>DEFINITIONS:</w:t>
      </w:r>
    </w:p>
    <w:p w14:paraId="3681FF66" w14:textId="420B982D" w:rsidR="0029793D" w:rsidRPr="0029793D" w:rsidRDefault="0029793D" w:rsidP="156AF9EB">
      <w:pPr>
        <w:tabs>
          <w:tab w:val="left" w:pos="2808"/>
        </w:tabs>
        <w:spacing w:after="0" w:line="240" w:lineRule="auto"/>
        <w:rPr>
          <w:rFonts w:ascii="Segoe UI" w:hAnsi="Segoe UI" w:cs="Segoe UI"/>
          <w:sz w:val="24"/>
          <w:szCs w:val="24"/>
        </w:rPr>
      </w:pPr>
      <w:r w:rsidRPr="1CCB40D6">
        <w:rPr>
          <w:rFonts w:ascii="Segoe UI" w:hAnsi="Segoe UI" w:cs="Segoe UI"/>
          <w:b/>
          <w:bCs/>
          <w:sz w:val="24"/>
          <w:szCs w:val="24"/>
        </w:rPr>
        <w:t xml:space="preserve">Equipment </w:t>
      </w:r>
      <w:r w:rsidRPr="1CCB40D6">
        <w:rPr>
          <w:rFonts w:ascii="Segoe UI" w:hAnsi="Segoe UI" w:cs="Segoe UI"/>
          <w:sz w:val="24"/>
          <w:szCs w:val="24"/>
        </w:rPr>
        <w:t>- Tangible, non-expendable personal property (including information technology systems) having a useful life of more than one year and a per-unit acquisition cost which equals or exceeds the lesser of the capitalization level established by the non-Federal entity for financial statement purposes, or</w:t>
      </w:r>
      <w:r w:rsidR="2B6416A2" w:rsidRPr="1CCB40D6">
        <w:rPr>
          <w:rFonts w:ascii="Segoe UI" w:hAnsi="Segoe UI" w:cs="Segoe UI"/>
          <w:sz w:val="24"/>
          <w:szCs w:val="24"/>
        </w:rPr>
        <w:t>:</w:t>
      </w:r>
    </w:p>
    <w:p w14:paraId="153A00E1" w14:textId="2D4C6ADB" w:rsidR="0029793D" w:rsidRPr="0029793D" w:rsidRDefault="2B6416A2" w:rsidP="156AF9EB">
      <w:pPr>
        <w:tabs>
          <w:tab w:val="left" w:pos="2808"/>
        </w:tabs>
        <w:spacing w:after="0" w:line="240" w:lineRule="auto"/>
        <w:rPr>
          <w:rFonts w:ascii="Segoe UI" w:hAnsi="Segoe UI" w:cs="Segoe UI"/>
          <w:sz w:val="24"/>
          <w:szCs w:val="24"/>
        </w:rPr>
      </w:pPr>
      <w:r w:rsidRPr="1CCB40D6">
        <w:rPr>
          <w:rFonts w:ascii="Segoe UI" w:hAnsi="Segoe UI" w:cs="Segoe UI"/>
          <w:sz w:val="24"/>
          <w:szCs w:val="24"/>
        </w:rPr>
        <w:t>-</w:t>
      </w:r>
      <w:r w:rsidR="0029793D" w:rsidRPr="1CCB40D6">
        <w:rPr>
          <w:rFonts w:ascii="Segoe UI" w:hAnsi="Segoe UI" w:cs="Segoe UI"/>
          <w:sz w:val="24"/>
          <w:szCs w:val="24"/>
        </w:rPr>
        <w:t xml:space="preserve"> </w:t>
      </w:r>
      <w:r w:rsidR="3A76C8CC" w:rsidRPr="1CCB40D6">
        <w:rPr>
          <w:rFonts w:ascii="Segoe UI" w:hAnsi="Segoe UI" w:cs="Segoe UI"/>
          <w:sz w:val="24"/>
          <w:szCs w:val="24"/>
        </w:rPr>
        <w:t xml:space="preserve">$5,000 for funds </w:t>
      </w:r>
      <w:r w:rsidR="73A39E9B" w:rsidRPr="1CCB40D6">
        <w:rPr>
          <w:rFonts w:ascii="Segoe UI" w:hAnsi="Segoe UI" w:cs="Segoe UI"/>
          <w:sz w:val="24"/>
          <w:szCs w:val="24"/>
        </w:rPr>
        <w:t>awarded prior to 10/1/2024</w:t>
      </w:r>
      <w:r w:rsidR="3A76C8CC" w:rsidRPr="1CCB40D6">
        <w:rPr>
          <w:rFonts w:ascii="Segoe UI" w:hAnsi="Segoe UI" w:cs="Segoe UI"/>
          <w:sz w:val="24"/>
          <w:szCs w:val="24"/>
        </w:rPr>
        <w:t>:</w:t>
      </w:r>
    </w:p>
    <w:p w14:paraId="6855A69F" w14:textId="6D699474" w:rsidR="0029793D" w:rsidRPr="0029793D" w:rsidRDefault="3A76C8CC" w:rsidP="156AF9EB">
      <w:pPr>
        <w:tabs>
          <w:tab w:val="left" w:pos="2808"/>
        </w:tabs>
        <w:spacing w:after="0" w:line="240" w:lineRule="auto"/>
        <w:rPr>
          <w:rFonts w:ascii="Segoe UI" w:hAnsi="Segoe UI" w:cs="Segoe UI"/>
          <w:sz w:val="24"/>
          <w:szCs w:val="24"/>
        </w:rPr>
      </w:pPr>
      <w:r w:rsidRPr="1CCB40D6">
        <w:rPr>
          <w:rFonts w:ascii="Segoe UI" w:hAnsi="Segoe UI" w:cs="Segoe UI"/>
          <w:sz w:val="24"/>
          <w:szCs w:val="24"/>
        </w:rPr>
        <w:t xml:space="preserve">- </w:t>
      </w:r>
      <w:r w:rsidR="0029793D" w:rsidRPr="1CCB40D6">
        <w:rPr>
          <w:rFonts w:ascii="Segoe UI" w:hAnsi="Segoe UI" w:cs="Segoe UI"/>
          <w:sz w:val="24"/>
          <w:szCs w:val="24"/>
        </w:rPr>
        <w:t>$</w:t>
      </w:r>
      <w:r w:rsidR="000835C7" w:rsidRPr="1CCB40D6">
        <w:rPr>
          <w:rFonts w:ascii="Segoe UI" w:hAnsi="Segoe UI" w:cs="Segoe UI"/>
          <w:sz w:val="24"/>
          <w:szCs w:val="24"/>
        </w:rPr>
        <w:t>10</w:t>
      </w:r>
      <w:r w:rsidR="0029793D" w:rsidRPr="1CCB40D6">
        <w:rPr>
          <w:rFonts w:ascii="Segoe UI" w:hAnsi="Segoe UI" w:cs="Segoe UI"/>
          <w:sz w:val="24"/>
          <w:szCs w:val="24"/>
        </w:rPr>
        <w:t>,000</w:t>
      </w:r>
      <w:r w:rsidR="2D97A3B6" w:rsidRPr="1CCB40D6">
        <w:rPr>
          <w:rFonts w:ascii="Segoe UI" w:hAnsi="Segoe UI" w:cs="Segoe UI"/>
          <w:sz w:val="24"/>
          <w:szCs w:val="24"/>
        </w:rPr>
        <w:t xml:space="preserve"> for funds awarded 10/1/2024 and after</w:t>
      </w:r>
    </w:p>
    <w:p w14:paraId="38E6171A" w14:textId="77777777" w:rsidR="0029793D" w:rsidRPr="0029793D" w:rsidRDefault="0029793D" w:rsidP="0029793D">
      <w:pPr>
        <w:tabs>
          <w:tab w:val="left" w:pos="2808"/>
        </w:tabs>
        <w:spacing w:after="0" w:line="240" w:lineRule="auto"/>
        <w:rPr>
          <w:rFonts w:ascii="Segoe UI" w:hAnsi="Segoe UI" w:cs="Segoe UI"/>
          <w:bCs/>
          <w:sz w:val="24"/>
          <w:szCs w:val="24"/>
        </w:rPr>
      </w:pPr>
    </w:p>
    <w:p w14:paraId="6E110527" w14:textId="77777777" w:rsidR="0029793D" w:rsidRPr="0029793D" w:rsidRDefault="0029793D" w:rsidP="0029793D">
      <w:pPr>
        <w:tabs>
          <w:tab w:val="left" w:pos="2808"/>
        </w:tabs>
        <w:spacing w:after="0" w:line="240" w:lineRule="auto"/>
        <w:rPr>
          <w:rFonts w:ascii="Segoe UI" w:hAnsi="Segoe UI" w:cs="Segoe UI"/>
          <w:bCs/>
          <w:sz w:val="24"/>
          <w:szCs w:val="24"/>
        </w:rPr>
      </w:pPr>
      <w:r w:rsidRPr="0029793D">
        <w:rPr>
          <w:rFonts w:ascii="Segoe UI" w:hAnsi="Segoe UI" w:cs="Segoe UI"/>
          <w:b/>
          <w:sz w:val="24"/>
          <w:szCs w:val="24"/>
        </w:rPr>
        <w:t>Fair Market Value</w:t>
      </w:r>
      <w:r w:rsidRPr="0029793D">
        <w:rPr>
          <w:rFonts w:ascii="Segoe UI" w:hAnsi="Segoe UI" w:cs="Segoe UI"/>
          <w:bCs/>
          <w:sz w:val="24"/>
          <w:szCs w:val="24"/>
        </w:rPr>
        <w:t xml:space="preserve"> –</w:t>
      </w:r>
    </w:p>
    <w:p w14:paraId="1DFF98AA" w14:textId="77777777" w:rsidR="0029793D" w:rsidRPr="0029793D" w:rsidRDefault="0029793D" w:rsidP="0029793D">
      <w:pPr>
        <w:numPr>
          <w:ilvl w:val="0"/>
          <w:numId w:val="19"/>
        </w:numPr>
        <w:tabs>
          <w:tab w:val="left" w:pos="2808"/>
        </w:tabs>
        <w:spacing w:after="0" w:line="240" w:lineRule="auto"/>
        <w:rPr>
          <w:rFonts w:ascii="Segoe UI" w:hAnsi="Segoe UI" w:cs="Segoe UI"/>
          <w:bCs/>
          <w:sz w:val="24"/>
          <w:szCs w:val="24"/>
        </w:rPr>
      </w:pPr>
      <w:r w:rsidRPr="0029793D">
        <w:rPr>
          <w:rFonts w:ascii="Segoe UI" w:hAnsi="Segoe UI" w:cs="Segoe UI"/>
          <w:bCs/>
          <w:sz w:val="24"/>
          <w:szCs w:val="24"/>
        </w:rPr>
        <w:t>For Sale purposes: The selling price of an item that is sold through auction, advertisement, or a dealer.</w:t>
      </w:r>
    </w:p>
    <w:p w14:paraId="71907005" w14:textId="77777777" w:rsidR="0029793D" w:rsidRPr="0029793D" w:rsidRDefault="0029793D" w:rsidP="0029793D">
      <w:pPr>
        <w:numPr>
          <w:ilvl w:val="0"/>
          <w:numId w:val="19"/>
        </w:numPr>
        <w:tabs>
          <w:tab w:val="left" w:pos="2808"/>
        </w:tabs>
        <w:spacing w:after="0" w:line="240" w:lineRule="auto"/>
        <w:rPr>
          <w:rFonts w:ascii="Segoe UI" w:hAnsi="Segoe UI" w:cs="Segoe UI"/>
          <w:bCs/>
          <w:sz w:val="24"/>
          <w:szCs w:val="24"/>
        </w:rPr>
      </w:pPr>
      <w:r w:rsidRPr="0029793D">
        <w:rPr>
          <w:rFonts w:ascii="Segoe UI" w:hAnsi="Segoe UI" w:cs="Segoe UI"/>
          <w:bCs/>
          <w:sz w:val="24"/>
          <w:szCs w:val="24"/>
        </w:rPr>
        <w:t>For Retainage purposes: The value of similar items that are offered for sale, using the selling price if known.</w:t>
      </w:r>
    </w:p>
    <w:p w14:paraId="3498B6C7" w14:textId="77777777" w:rsidR="0029793D" w:rsidRPr="0029793D" w:rsidRDefault="0029793D" w:rsidP="006A61FE">
      <w:pPr>
        <w:tabs>
          <w:tab w:val="left" w:pos="2808"/>
        </w:tabs>
        <w:spacing w:after="0" w:line="240" w:lineRule="auto"/>
        <w:rPr>
          <w:rFonts w:ascii="Segoe UI" w:hAnsi="Segoe UI" w:cs="Segoe UI"/>
          <w:bCs/>
          <w:sz w:val="24"/>
          <w:szCs w:val="24"/>
        </w:rPr>
      </w:pPr>
    </w:p>
    <w:p w14:paraId="5D17AD20" w14:textId="25D65B9B" w:rsidR="003C1F4A" w:rsidRPr="00361860" w:rsidRDefault="003C1F4A" w:rsidP="006A61FE">
      <w:pPr>
        <w:tabs>
          <w:tab w:val="left" w:pos="2808"/>
        </w:tabs>
        <w:spacing w:after="0" w:line="240" w:lineRule="auto"/>
        <w:rPr>
          <w:rFonts w:ascii="Segoe UI" w:hAnsi="Segoe UI" w:cs="Segoe UI"/>
          <w:b/>
          <w:i/>
          <w:sz w:val="24"/>
          <w:szCs w:val="24"/>
        </w:rPr>
      </w:pPr>
      <w:r w:rsidRPr="00361860">
        <w:rPr>
          <w:rFonts w:ascii="Segoe UI" w:hAnsi="Segoe UI" w:cs="Segoe UI"/>
          <w:b/>
          <w:sz w:val="24"/>
          <w:szCs w:val="24"/>
        </w:rPr>
        <w:t>BACKGROUND:</w:t>
      </w:r>
    </w:p>
    <w:p w14:paraId="2BA407D7" w14:textId="77777777" w:rsidR="00167009" w:rsidRPr="00167009" w:rsidRDefault="00167009" w:rsidP="00167009">
      <w:pPr>
        <w:spacing w:after="0" w:line="240" w:lineRule="auto"/>
        <w:rPr>
          <w:rFonts w:ascii="Segoe UI" w:hAnsi="Segoe UI" w:cs="Segoe UI"/>
          <w:sz w:val="24"/>
          <w:szCs w:val="24"/>
        </w:rPr>
      </w:pPr>
      <w:r w:rsidRPr="00167009">
        <w:rPr>
          <w:rFonts w:ascii="Segoe UI" w:hAnsi="Segoe UI" w:cs="Segoe UI"/>
          <w:sz w:val="24"/>
          <w:szCs w:val="24"/>
        </w:rPr>
        <w:t>WIOA Section 184(a)(2)(A) requires each state, Local Workforce Development Board (LWDB), and service provider receiving funds under the Workforce Innovation and Opportunity Act (WIOA) of 2014 to comply with applicable uniform cost principles, including Uniform Guidance of the federal Office of Management and Budget (0MB).</w:t>
      </w:r>
    </w:p>
    <w:p w14:paraId="4ECD8557" w14:textId="77777777" w:rsidR="00167009" w:rsidRPr="00167009" w:rsidRDefault="00167009" w:rsidP="00167009">
      <w:pPr>
        <w:spacing w:after="0" w:line="240" w:lineRule="auto"/>
        <w:rPr>
          <w:rFonts w:ascii="Segoe UI" w:hAnsi="Segoe UI" w:cs="Segoe UI"/>
          <w:sz w:val="24"/>
          <w:szCs w:val="24"/>
        </w:rPr>
      </w:pPr>
    </w:p>
    <w:p w14:paraId="3D814A53" w14:textId="77777777" w:rsidR="00167009" w:rsidRPr="00167009" w:rsidRDefault="00167009" w:rsidP="00167009">
      <w:pPr>
        <w:spacing w:after="0" w:line="240" w:lineRule="auto"/>
        <w:rPr>
          <w:rFonts w:ascii="Segoe UI" w:hAnsi="Segoe UI" w:cs="Segoe UI"/>
          <w:sz w:val="24"/>
          <w:szCs w:val="24"/>
        </w:rPr>
      </w:pPr>
      <w:r w:rsidRPr="00167009">
        <w:rPr>
          <w:rFonts w:ascii="Segoe UI" w:hAnsi="Segoe UI" w:cs="Segoe UI"/>
          <w:sz w:val="24"/>
          <w:szCs w:val="24"/>
        </w:rPr>
        <w:t>The following rules of allowability apply to equipment and other capital expenditures in 2 CFR 200.439 and 200.313 for all subrecipients:</w:t>
      </w:r>
    </w:p>
    <w:p w14:paraId="240D2553" w14:textId="77777777" w:rsidR="00167009" w:rsidRPr="00167009" w:rsidRDefault="00167009" w:rsidP="00167009">
      <w:pPr>
        <w:spacing w:after="0" w:line="240" w:lineRule="auto"/>
        <w:rPr>
          <w:rFonts w:ascii="Segoe UI" w:hAnsi="Segoe UI" w:cs="Segoe UI"/>
          <w:sz w:val="24"/>
          <w:szCs w:val="24"/>
        </w:rPr>
      </w:pPr>
    </w:p>
    <w:p w14:paraId="275DAC75" w14:textId="77777777" w:rsidR="00167009" w:rsidRPr="00167009" w:rsidRDefault="00167009" w:rsidP="00167009">
      <w:pPr>
        <w:numPr>
          <w:ilvl w:val="0"/>
          <w:numId w:val="20"/>
        </w:numPr>
        <w:spacing w:after="0" w:line="240" w:lineRule="auto"/>
        <w:rPr>
          <w:rFonts w:ascii="Segoe UI" w:hAnsi="Segoe UI" w:cs="Segoe UI"/>
          <w:sz w:val="24"/>
          <w:szCs w:val="24"/>
        </w:rPr>
      </w:pPr>
      <w:r w:rsidRPr="00167009">
        <w:rPr>
          <w:rFonts w:ascii="Segoe UI" w:hAnsi="Segoe UI" w:cs="Segoe UI"/>
          <w:sz w:val="24"/>
          <w:szCs w:val="24"/>
        </w:rPr>
        <w:t>Capital expenditures for general purpose equipment, buildings, and land are unallowable as direct charges, except with the prior written approval of the awarding agency or pass-through entity.</w:t>
      </w:r>
    </w:p>
    <w:p w14:paraId="4FADCD09" w14:textId="523FDCAA" w:rsidR="00167009" w:rsidRPr="00167009" w:rsidRDefault="00167009" w:rsidP="00167009">
      <w:pPr>
        <w:numPr>
          <w:ilvl w:val="0"/>
          <w:numId w:val="20"/>
        </w:numPr>
        <w:spacing w:after="0" w:line="240" w:lineRule="auto"/>
        <w:rPr>
          <w:rFonts w:ascii="Segoe UI" w:hAnsi="Segoe UI" w:cs="Segoe UI"/>
          <w:sz w:val="24"/>
          <w:szCs w:val="24"/>
        </w:rPr>
      </w:pPr>
      <w:r w:rsidRPr="1CCB40D6">
        <w:rPr>
          <w:rFonts w:ascii="Segoe UI" w:hAnsi="Segoe UI" w:cs="Segoe UI"/>
          <w:sz w:val="24"/>
          <w:szCs w:val="24"/>
        </w:rPr>
        <w:t xml:space="preserve">Capital expenditures for special purpose equipment are allowable as direct costs, provided that items with a unit cost of </w:t>
      </w:r>
      <w:r w:rsidR="4BA60FA9" w:rsidRPr="1CCB40D6">
        <w:rPr>
          <w:rFonts w:ascii="Segoe UI" w:hAnsi="Segoe UI" w:cs="Segoe UI"/>
          <w:sz w:val="24"/>
          <w:szCs w:val="24"/>
        </w:rPr>
        <w:t xml:space="preserve">$5,000 (funds from awards prior to 10/1/2024 or </w:t>
      </w:r>
      <w:r w:rsidRPr="1CCB40D6">
        <w:rPr>
          <w:rFonts w:ascii="Segoe UI" w:hAnsi="Segoe UI" w:cs="Segoe UI"/>
          <w:sz w:val="24"/>
          <w:szCs w:val="24"/>
        </w:rPr>
        <w:t>$</w:t>
      </w:r>
      <w:r w:rsidR="000835C7" w:rsidRPr="1CCB40D6">
        <w:rPr>
          <w:rFonts w:ascii="Segoe UI" w:hAnsi="Segoe UI" w:cs="Segoe UI"/>
          <w:sz w:val="24"/>
          <w:szCs w:val="24"/>
        </w:rPr>
        <w:t>10</w:t>
      </w:r>
      <w:r w:rsidRPr="1CCB40D6">
        <w:rPr>
          <w:rFonts w:ascii="Segoe UI" w:hAnsi="Segoe UI" w:cs="Segoe UI"/>
          <w:sz w:val="24"/>
          <w:szCs w:val="24"/>
        </w:rPr>
        <w:t>,000</w:t>
      </w:r>
      <w:r w:rsidR="6B607C61" w:rsidRPr="1CCB40D6">
        <w:rPr>
          <w:rFonts w:ascii="Segoe UI" w:hAnsi="Segoe UI" w:cs="Segoe UI"/>
          <w:sz w:val="24"/>
          <w:szCs w:val="24"/>
        </w:rPr>
        <w:t xml:space="preserve"> (funding awarded 10/1/2024 and after)</w:t>
      </w:r>
      <w:r w:rsidRPr="1CCB40D6">
        <w:rPr>
          <w:rFonts w:ascii="Segoe UI" w:hAnsi="Segoe UI" w:cs="Segoe UI"/>
          <w:sz w:val="24"/>
          <w:szCs w:val="24"/>
        </w:rPr>
        <w:t xml:space="preserve"> or more have the prior written approval of the awarding agency or pass-through entity.</w:t>
      </w:r>
    </w:p>
    <w:p w14:paraId="599FA583" w14:textId="77777777" w:rsidR="00167009" w:rsidRPr="00167009" w:rsidRDefault="00167009" w:rsidP="00167009">
      <w:pPr>
        <w:numPr>
          <w:ilvl w:val="0"/>
          <w:numId w:val="20"/>
        </w:numPr>
        <w:spacing w:after="0" w:line="240" w:lineRule="auto"/>
        <w:rPr>
          <w:rFonts w:ascii="Segoe UI" w:hAnsi="Segoe UI" w:cs="Segoe UI"/>
          <w:sz w:val="24"/>
          <w:szCs w:val="24"/>
        </w:rPr>
      </w:pPr>
      <w:r w:rsidRPr="00167009">
        <w:rPr>
          <w:rFonts w:ascii="Segoe UI" w:hAnsi="Segoe UI" w:cs="Segoe UI"/>
          <w:sz w:val="24"/>
          <w:szCs w:val="24"/>
        </w:rPr>
        <w:t>Capital expenditures for improvements to land, buildings, or equipment which materially increase their value or useful life are unallowable as a direct cost except with the prior written approval of the awarding agency, or pass-through entity.</w:t>
      </w:r>
    </w:p>
    <w:p w14:paraId="5C9D8B39" w14:textId="77777777" w:rsidR="00167009" w:rsidRPr="00167009" w:rsidRDefault="00167009" w:rsidP="00167009">
      <w:pPr>
        <w:numPr>
          <w:ilvl w:val="0"/>
          <w:numId w:val="20"/>
        </w:numPr>
        <w:spacing w:after="0" w:line="240" w:lineRule="auto"/>
        <w:rPr>
          <w:rFonts w:ascii="Segoe UI" w:hAnsi="Segoe UI" w:cs="Segoe UI"/>
          <w:sz w:val="24"/>
          <w:szCs w:val="24"/>
        </w:rPr>
      </w:pPr>
      <w:r w:rsidRPr="00167009">
        <w:rPr>
          <w:rFonts w:ascii="Segoe UI" w:hAnsi="Segoe UI" w:cs="Segoe UI"/>
          <w:sz w:val="24"/>
          <w:szCs w:val="24"/>
        </w:rPr>
        <w:t>Use of the equipment is for the authorized purposes of the project during the period of performance, or until the property is no longer needed for the purposes of the project. Equipment must be used in the program or project for which it was acquired as long as needed, whether or not the project or program continues to be supported by the award.</w:t>
      </w:r>
    </w:p>
    <w:p w14:paraId="22F2F47B" w14:textId="77777777" w:rsidR="00167009" w:rsidRPr="00167009" w:rsidRDefault="00167009" w:rsidP="00167009">
      <w:pPr>
        <w:numPr>
          <w:ilvl w:val="0"/>
          <w:numId w:val="20"/>
        </w:numPr>
        <w:spacing w:after="0" w:line="240" w:lineRule="auto"/>
        <w:rPr>
          <w:rFonts w:ascii="Segoe UI" w:hAnsi="Segoe UI" w:cs="Segoe UI"/>
          <w:sz w:val="24"/>
          <w:szCs w:val="24"/>
        </w:rPr>
      </w:pPr>
      <w:r w:rsidRPr="00167009">
        <w:rPr>
          <w:rFonts w:ascii="Segoe UI" w:hAnsi="Segoe UI" w:cs="Segoe UI"/>
          <w:sz w:val="24"/>
          <w:szCs w:val="24"/>
        </w:rPr>
        <w:lastRenderedPageBreak/>
        <w:t>When no longer needed for the original program or project, the equipment may be used in other activities supported by the awarding agency, in the following order of priority:</w:t>
      </w:r>
    </w:p>
    <w:p w14:paraId="5D99E64D" w14:textId="77777777" w:rsidR="00167009" w:rsidRPr="00167009" w:rsidRDefault="00167009" w:rsidP="00167009">
      <w:pPr>
        <w:numPr>
          <w:ilvl w:val="1"/>
          <w:numId w:val="20"/>
        </w:numPr>
        <w:spacing w:after="0" w:line="240" w:lineRule="auto"/>
        <w:rPr>
          <w:rFonts w:ascii="Segoe UI" w:hAnsi="Segoe UI" w:cs="Segoe UI"/>
          <w:sz w:val="24"/>
          <w:szCs w:val="24"/>
        </w:rPr>
      </w:pPr>
      <w:r w:rsidRPr="00167009">
        <w:rPr>
          <w:rFonts w:ascii="Segoe UI" w:hAnsi="Segoe UI" w:cs="Segoe UI"/>
          <w:sz w:val="24"/>
          <w:szCs w:val="24"/>
        </w:rPr>
        <w:t>Activities under a federal award from the federal awarding agency which funded the original program or project</w:t>
      </w:r>
    </w:p>
    <w:p w14:paraId="74250D15" w14:textId="77777777" w:rsidR="00167009" w:rsidRPr="00167009" w:rsidRDefault="00167009" w:rsidP="00167009">
      <w:pPr>
        <w:numPr>
          <w:ilvl w:val="1"/>
          <w:numId w:val="20"/>
        </w:numPr>
        <w:spacing w:after="0" w:line="240" w:lineRule="auto"/>
        <w:rPr>
          <w:rFonts w:ascii="Segoe UI" w:hAnsi="Segoe UI" w:cs="Segoe UI"/>
          <w:sz w:val="24"/>
          <w:szCs w:val="24"/>
        </w:rPr>
      </w:pPr>
      <w:r w:rsidRPr="00167009">
        <w:rPr>
          <w:rFonts w:ascii="Segoe UI" w:hAnsi="Segoe UI" w:cs="Segoe UI"/>
          <w:sz w:val="24"/>
          <w:szCs w:val="24"/>
        </w:rPr>
        <w:t>Activities under federal awards from other federal awarding agencies. This includes consolidated equipment for information technology systems.</w:t>
      </w:r>
    </w:p>
    <w:p w14:paraId="2784482A" w14:textId="77777777" w:rsidR="00F73658" w:rsidRPr="00361860" w:rsidRDefault="00F73658" w:rsidP="006A61FE">
      <w:pPr>
        <w:spacing w:after="0" w:line="240" w:lineRule="auto"/>
        <w:rPr>
          <w:rFonts w:ascii="Segoe UI" w:hAnsi="Segoe UI" w:cs="Segoe UI"/>
          <w:b/>
          <w:sz w:val="24"/>
          <w:szCs w:val="24"/>
        </w:rPr>
      </w:pPr>
    </w:p>
    <w:p w14:paraId="18D12FBA" w14:textId="77777777" w:rsidR="002D3E7A" w:rsidRPr="00361860" w:rsidRDefault="002D3E7A" w:rsidP="006A61FE">
      <w:pPr>
        <w:spacing w:after="0" w:line="240" w:lineRule="auto"/>
        <w:rPr>
          <w:rFonts w:ascii="Segoe UI" w:hAnsi="Segoe UI" w:cs="Segoe UI"/>
          <w:b/>
          <w:sz w:val="24"/>
          <w:szCs w:val="24"/>
        </w:rPr>
      </w:pPr>
      <w:r w:rsidRPr="00361860">
        <w:rPr>
          <w:rFonts w:ascii="Segoe UI" w:hAnsi="Segoe UI" w:cs="Segoe UI"/>
          <w:b/>
          <w:sz w:val="24"/>
          <w:szCs w:val="24"/>
        </w:rPr>
        <w:t>GUIDANCE:</w:t>
      </w:r>
    </w:p>
    <w:p w14:paraId="1651F5CF" w14:textId="77777777" w:rsidR="00167009" w:rsidRPr="00167009" w:rsidRDefault="00167009" w:rsidP="00167009">
      <w:pPr>
        <w:spacing w:after="0" w:line="240" w:lineRule="auto"/>
        <w:rPr>
          <w:rFonts w:ascii="Segoe UI" w:hAnsi="Segoe UI" w:cs="Segoe UI"/>
          <w:bCs/>
          <w:sz w:val="24"/>
          <w:szCs w:val="24"/>
        </w:rPr>
      </w:pPr>
      <w:r w:rsidRPr="00167009">
        <w:rPr>
          <w:rFonts w:ascii="Segoe UI" w:hAnsi="Segoe UI" w:cs="Segoe UI"/>
          <w:bCs/>
          <w:sz w:val="24"/>
          <w:szCs w:val="24"/>
        </w:rPr>
        <w:t>There are three areas to be addressed regarding equipment management activities-Acquisition, Inventory and Disposition.</w:t>
      </w:r>
    </w:p>
    <w:p w14:paraId="614FC224" w14:textId="77777777" w:rsidR="00167009" w:rsidRPr="00167009" w:rsidRDefault="00167009" w:rsidP="00167009">
      <w:pPr>
        <w:numPr>
          <w:ilvl w:val="0"/>
          <w:numId w:val="21"/>
        </w:numPr>
        <w:spacing w:after="0" w:line="240" w:lineRule="auto"/>
        <w:rPr>
          <w:rFonts w:ascii="Segoe UI" w:hAnsi="Segoe UI" w:cs="Segoe UI"/>
          <w:bCs/>
          <w:sz w:val="24"/>
          <w:szCs w:val="24"/>
        </w:rPr>
      </w:pPr>
      <w:r w:rsidRPr="00167009">
        <w:rPr>
          <w:rFonts w:ascii="Segoe UI" w:hAnsi="Segoe UI" w:cs="Segoe UI"/>
          <w:bCs/>
          <w:sz w:val="24"/>
          <w:szCs w:val="24"/>
        </w:rPr>
        <w:t>Acquisition (Subrecipients)</w:t>
      </w:r>
    </w:p>
    <w:p w14:paraId="4BD7C4E8" w14:textId="23912018" w:rsidR="00167009" w:rsidRPr="00167009" w:rsidRDefault="00167009" w:rsidP="156AF9EB">
      <w:pPr>
        <w:numPr>
          <w:ilvl w:val="1"/>
          <w:numId w:val="21"/>
        </w:numPr>
        <w:spacing w:after="0" w:line="240" w:lineRule="auto"/>
        <w:rPr>
          <w:rFonts w:ascii="Segoe UI" w:hAnsi="Segoe UI" w:cs="Segoe UI"/>
          <w:sz w:val="24"/>
          <w:szCs w:val="24"/>
        </w:rPr>
      </w:pPr>
      <w:r w:rsidRPr="2E04DA2E">
        <w:rPr>
          <w:rFonts w:ascii="Segoe UI" w:hAnsi="Segoe UI" w:cs="Segoe UI"/>
          <w:sz w:val="24"/>
          <w:szCs w:val="24"/>
        </w:rPr>
        <w:t xml:space="preserve">Subrecipients must request written prior approval from Virginia </w:t>
      </w:r>
      <w:r w:rsidR="004F09CA" w:rsidRPr="2E04DA2E">
        <w:rPr>
          <w:rFonts w:ascii="Segoe UI" w:hAnsi="Segoe UI" w:cs="Segoe UI"/>
          <w:sz w:val="24"/>
          <w:szCs w:val="24"/>
        </w:rPr>
        <w:t>Works</w:t>
      </w:r>
      <w:r w:rsidRPr="2E04DA2E">
        <w:rPr>
          <w:rFonts w:ascii="Segoe UI" w:hAnsi="Segoe UI" w:cs="Segoe UI"/>
          <w:sz w:val="24"/>
          <w:szCs w:val="24"/>
        </w:rPr>
        <w:t xml:space="preserve"> for equipment purchases with a per unit cost of </w:t>
      </w:r>
      <w:r w:rsidR="717F1C4F" w:rsidRPr="2E04DA2E">
        <w:rPr>
          <w:rFonts w:ascii="Segoe UI" w:hAnsi="Segoe UI" w:cs="Segoe UI"/>
          <w:sz w:val="24"/>
          <w:szCs w:val="24"/>
        </w:rPr>
        <w:t xml:space="preserve">$5,000 (funds from awards prior to 10/1/2024 or $10,000 (funding awarded 10/1/2024 and </w:t>
      </w:r>
      <w:r w:rsidR="2E852BF7" w:rsidRPr="2E04DA2E">
        <w:rPr>
          <w:rFonts w:ascii="Segoe UI" w:hAnsi="Segoe UI" w:cs="Segoe UI"/>
          <w:sz w:val="24"/>
          <w:szCs w:val="24"/>
        </w:rPr>
        <w:t>after) or</w:t>
      </w:r>
      <w:r w:rsidRPr="2E04DA2E">
        <w:rPr>
          <w:rFonts w:ascii="Segoe UI" w:hAnsi="Segoe UI" w:cs="Segoe UI"/>
          <w:sz w:val="24"/>
          <w:szCs w:val="24"/>
        </w:rPr>
        <w:t xml:space="preserve"> more. Lack of written prior approval for purchases may result in disallowed costs.</w:t>
      </w:r>
    </w:p>
    <w:p w14:paraId="2FA9CC5A" w14:textId="77777777" w:rsidR="00167009" w:rsidRPr="00167009" w:rsidRDefault="00167009" w:rsidP="00167009">
      <w:pPr>
        <w:numPr>
          <w:ilvl w:val="1"/>
          <w:numId w:val="21"/>
        </w:numPr>
        <w:spacing w:after="0" w:line="240" w:lineRule="auto"/>
        <w:rPr>
          <w:rFonts w:ascii="Segoe UI" w:hAnsi="Segoe UI" w:cs="Segoe UI"/>
          <w:bCs/>
          <w:sz w:val="24"/>
          <w:szCs w:val="24"/>
        </w:rPr>
      </w:pPr>
      <w:r w:rsidRPr="00167009">
        <w:rPr>
          <w:rFonts w:ascii="Segoe UI" w:hAnsi="Segoe UI" w:cs="Segoe UI"/>
          <w:bCs/>
          <w:sz w:val="24"/>
          <w:szCs w:val="24"/>
        </w:rPr>
        <w:t>Acquisition/Purchase Considerations:</w:t>
      </w:r>
    </w:p>
    <w:p w14:paraId="20116AE5" w14:textId="4831951F" w:rsidR="00167009" w:rsidRPr="00167009" w:rsidRDefault="00167009" w:rsidP="00167009">
      <w:pPr>
        <w:numPr>
          <w:ilvl w:val="2"/>
          <w:numId w:val="21"/>
        </w:numPr>
        <w:spacing w:after="0" w:line="240" w:lineRule="auto"/>
        <w:rPr>
          <w:rFonts w:ascii="Segoe UI" w:hAnsi="Segoe UI" w:cs="Segoe UI"/>
          <w:bCs/>
          <w:sz w:val="24"/>
          <w:szCs w:val="24"/>
        </w:rPr>
      </w:pPr>
      <w:r w:rsidRPr="00167009">
        <w:rPr>
          <w:rFonts w:ascii="Segoe UI" w:hAnsi="Segoe UI" w:cs="Segoe UI"/>
          <w:bCs/>
          <w:sz w:val="24"/>
          <w:szCs w:val="24"/>
        </w:rPr>
        <w:t xml:space="preserve">The following considerations should be made prior to requesting approval from </w:t>
      </w:r>
      <w:r w:rsidR="004F09CA">
        <w:rPr>
          <w:rFonts w:ascii="Segoe UI" w:hAnsi="Segoe UI" w:cs="Segoe UI"/>
          <w:bCs/>
          <w:sz w:val="24"/>
          <w:szCs w:val="24"/>
        </w:rPr>
        <w:t>Virginia Works</w:t>
      </w:r>
      <w:r w:rsidRPr="00167009">
        <w:rPr>
          <w:rFonts w:ascii="Segoe UI" w:hAnsi="Segoe UI" w:cs="Segoe UI"/>
          <w:bCs/>
          <w:sz w:val="24"/>
          <w:szCs w:val="24"/>
        </w:rPr>
        <w:t xml:space="preserve"> to utilize WIOA funds for the purchase of equipment:</w:t>
      </w:r>
    </w:p>
    <w:p w14:paraId="573E90A2" w14:textId="77777777" w:rsidR="00167009" w:rsidRPr="00167009" w:rsidRDefault="00167009" w:rsidP="00167009">
      <w:pPr>
        <w:numPr>
          <w:ilvl w:val="3"/>
          <w:numId w:val="21"/>
        </w:numPr>
        <w:spacing w:after="0" w:line="240" w:lineRule="auto"/>
        <w:rPr>
          <w:rFonts w:ascii="Segoe UI" w:hAnsi="Segoe UI" w:cs="Segoe UI"/>
          <w:bCs/>
          <w:sz w:val="24"/>
          <w:szCs w:val="24"/>
        </w:rPr>
      </w:pPr>
      <w:r w:rsidRPr="00167009">
        <w:rPr>
          <w:rFonts w:ascii="Segoe UI" w:hAnsi="Segoe UI" w:cs="Segoe UI"/>
          <w:bCs/>
          <w:sz w:val="24"/>
          <w:szCs w:val="24"/>
        </w:rPr>
        <w:t>Is this purchase necessary and reasonable?</w:t>
      </w:r>
    </w:p>
    <w:p w14:paraId="163F6E98" w14:textId="77777777" w:rsidR="00167009" w:rsidRPr="00167009" w:rsidRDefault="00167009" w:rsidP="00167009">
      <w:pPr>
        <w:numPr>
          <w:ilvl w:val="3"/>
          <w:numId w:val="21"/>
        </w:numPr>
        <w:spacing w:after="0" w:line="240" w:lineRule="auto"/>
        <w:rPr>
          <w:rFonts w:ascii="Segoe UI" w:hAnsi="Segoe UI" w:cs="Segoe UI"/>
          <w:bCs/>
          <w:sz w:val="24"/>
          <w:szCs w:val="24"/>
        </w:rPr>
      </w:pPr>
      <w:r w:rsidRPr="00167009">
        <w:rPr>
          <w:rFonts w:ascii="Segoe UI" w:hAnsi="Segoe UI" w:cs="Segoe UI"/>
          <w:bCs/>
          <w:sz w:val="24"/>
          <w:szCs w:val="24"/>
        </w:rPr>
        <w:t>Why is the purchase needed?</w:t>
      </w:r>
    </w:p>
    <w:p w14:paraId="1A828B99" w14:textId="77777777" w:rsidR="00167009" w:rsidRPr="00167009" w:rsidRDefault="00167009" w:rsidP="00167009">
      <w:pPr>
        <w:numPr>
          <w:ilvl w:val="3"/>
          <w:numId w:val="21"/>
        </w:numPr>
        <w:spacing w:after="0" w:line="240" w:lineRule="auto"/>
        <w:rPr>
          <w:rFonts w:ascii="Segoe UI" w:hAnsi="Segoe UI" w:cs="Segoe UI"/>
          <w:bCs/>
          <w:sz w:val="24"/>
          <w:szCs w:val="24"/>
        </w:rPr>
      </w:pPr>
      <w:r w:rsidRPr="00167009">
        <w:rPr>
          <w:rFonts w:ascii="Segoe UI" w:hAnsi="Segoe UI" w:cs="Segoe UI"/>
          <w:bCs/>
          <w:sz w:val="24"/>
          <w:szCs w:val="24"/>
        </w:rPr>
        <w:t>Have the best products been selected?</w:t>
      </w:r>
    </w:p>
    <w:p w14:paraId="1D321FE9" w14:textId="77777777" w:rsidR="00167009" w:rsidRPr="00167009" w:rsidRDefault="00167009" w:rsidP="00167009">
      <w:pPr>
        <w:numPr>
          <w:ilvl w:val="3"/>
          <w:numId w:val="21"/>
        </w:numPr>
        <w:spacing w:after="0" w:line="240" w:lineRule="auto"/>
        <w:rPr>
          <w:rFonts w:ascii="Segoe UI" w:hAnsi="Segoe UI" w:cs="Segoe UI"/>
          <w:bCs/>
          <w:sz w:val="24"/>
          <w:szCs w:val="24"/>
        </w:rPr>
      </w:pPr>
      <w:r w:rsidRPr="00167009">
        <w:rPr>
          <w:rFonts w:ascii="Segoe UI" w:hAnsi="Segoe UI" w:cs="Segoe UI"/>
          <w:bCs/>
          <w:sz w:val="24"/>
          <w:szCs w:val="24"/>
        </w:rPr>
        <w:t>What procurement method will be used?</w:t>
      </w:r>
    </w:p>
    <w:p w14:paraId="26FEF162" w14:textId="77777777" w:rsidR="00167009" w:rsidRPr="00167009" w:rsidRDefault="00167009" w:rsidP="00167009">
      <w:pPr>
        <w:numPr>
          <w:ilvl w:val="3"/>
          <w:numId w:val="21"/>
        </w:numPr>
        <w:spacing w:after="0" w:line="240" w:lineRule="auto"/>
        <w:rPr>
          <w:rFonts w:ascii="Segoe UI" w:hAnsi="Segoe UI" w:cs="Segoe UI"/>
          <w:bCs/>
          <w:sz w:val="24"/>
          <w:szCs w:val="24"/>
        </w:rPr>
      </w:pPr>
      <w:r w:rsidRPr="00167009">
        <w:rPr>
          <w:rFonts w:ascii="Segoe UI" w:hAnsi="Segoe UI" w:cs="Segoe UI"/>
          <w:bCs/>
          <w:sz w:val="24"/>
          <w:szCs w:val="24"/>
        </w:rPr>
        <w:t>Was a lease option considered in lieu of the purchase?</w:t>
      </w:r>
    </w:p>
    <w:p w14:paraId="1D7EF7DF" w14:textId="77777777" w:rsidR="00167009" w:rsidRPr="00167009" w:rsidRDefault="00167009" w:rsidP="00167009">
      <w:pPr>
        <w:numPr>
          <w:ilvl w:val="3"/>
          <w:numId w:val="21"/>
        </w:numPr>
        <w:spacing w:after="0" w:line="240" w:lineRule="auto"/>
        <w:rPr>
          <w:rFonts w:ascii="Segoe UI" w:hAnsi="Segoe UI" w:cs="Segoe UI"/>
          <w:bCs/>
          <w:sz w:val="24"/>
          <w:szCs w:val="24"/>
        </w:rPr>
      </w:pPr>
      <w:r w:rsidRPr="00167009">
        <w:rPr>
          <w:rFonts w:ascii="Segoe UI" w:hAnsi="Segoe UI" w:cs="Segoe UI"/>
          <w:bCs/>
          <w:sz w:val="24"/>
          <w:szCs w:val="24"/>
        </w:rPr>
        <w:t>What other costs are associated with the purchase?</w:t>
      </w:r>
    </w:p>
    <w:p w14:paraId="2AF7F37D" w14:textId="77777777" w:rsidR="00167009" w:rsidRPr="00167009" w:rsidRDefault="00167009" w:rsidP="00167009">
      <w:pPr>
        <w:numPr>
          <w:ilvl w:val="3"/>
          <w:numId w:val="21"/>
        </w:numPr>
        <w:spacing w:after="0" w:line="240" w:lineRule="auto"/>
        <w:rPr>
          <w:rFonts w:ascii="Segoe UI" w:hAnsi="Segoe UI" w:cs="Segoe UI"/>
          <w:bCs/>
          <w:sz w:val="24"/>
          <w:szCs w:val="24"/>
        </w:rPr>
      </w:pPr>
      <w:r w:rsidRPr="00167009">
        <w:rPr>
          <w:rFonts w:ascii="Segoe UI" w:hAnsi="Segoe UI" w:cs="Segoe UI"/>
          <w:bCs/>
          <w:sz w:val="24"/>
          <w:szCs w:val="24"/>
        </w:rPr>
        <w:t>What programs will be using and are benefitting from the equipment to be purchased?</w:t>
      </w:r>
    </w:p>
    <w:p w14:paraId="0544D536" w14:textId="77777777" w:rsidR="00167009" w:rsidRPr="00167009" w:rsidRDefault="00167009" w:rsidP="00167009">
      <w:pPr>
        <w:numPr>
          <w:ilvl w:val="3"/>
          <w:numId w:val="21"/>
        </w:numPr>
        <w:spacing w:after="0" w:line="240" w:lineRule="auto"/>
        <w:rPr>
          <w:rFonts w:ascii="Segoe UI" w:hAnsi="Segoe UI" w:cs="Segoe UI"/>
          <w:bCs/>
          <w:sz w:val="24"/>
          <w:szCs w:val="24"/>
        </w:rPr>
      </w:pPr>
      <w:r w:rsidRPr="00167009">
        <w:rPr>
          <w:rFonts w:ascii="Segoe UI" w:hAnsi="Segoe UI" w:cs="Segoe UI"/>
          <w:bCs/>
          <w:sz w:val="24"/>
          <w:szCs w:val="24"/>
        </w:rPr>
        <w:t>In the event of multiple programs benefitting from the purchase, a cost sharing schedule must be provided with the purchase approval request. NOTE: The subrecipient must obtain prior approval regardless of the portion of the equipment purchase that is allocated to WIOA funds.</w:t>
      </w:r>
    </w:p>
    <w:p w14:paraId="3CB42114" w14:textId="77777777" w:rsidR="00167009" w:rsidRPr="00167009" w:rsidRDefault="00167009" w:rsidP="00167009">
      <w:pPr>
        <w:numPr>
          <w:ilvl w:val="1"/>
          <w:numId w:val="21"/>
        </w:numPr>
        <w:spacing w:after="0" w:line="240" w:lineRule="auto"/>
        <w:rPr>
          <w:rFonts w:ascii="Segoe UI" w:hAnsi="Segoe UI" w:cs="Segoe UI"/>
          <w:bCs/>
          <w:sz w:val="24"/>
          <w:szCs w:val="24"/>
        </w:rPr>
      </w:pPr>
      <w:r w:rsidRPr="00167009">
        <w:rPr>
          <w:rFonts w:ascii="Segoe UI" w:hAnsi="Segoe UI" w:cs="Segoe UI"/>
          <w:bCs/>
          <w:sz w:val="24"/>
          <w:szCs w:val="24"/>
        </w:rPr>
        <w:t>Requesting Purchase Approval:</w:t>
      </w:r>
    </w:p>
    <w:p w14:paraId="6565D966" w14:textId="0F09A0D1" w:rsidR="00167009" w:rsidRPr="00167009" w:rsidRDefault="00167009" w:rsidP="156AF9EB">
      <w:pPr>
        <w:numPr>
          <w:ilvl w:val="2"/>
          <w:numId w:val="21"/>
        </w:numPr>
        <w:spacing w:after="0" w:line="240" w:lineRule="auto"/>
        <w:rPr>
          <w:rFonts w:ascii="Segoe UI" w:hAnsi="Segoe UI" w:cs="Segoe UI"/>
          <w:sz w:val="24"/>
          <w:szCs w:val="24"/>
        </w:rPr>
      </w:pPr>
      <w:r w:rsidRPr="1CCB40D6">
        <w:rPr>
          <w:rFonts w:ascii="Segoe UI" w:hAnsi="Segoe UI" w:cs="Segoe UI"/>
          <w:sz w:val="24"/>
          <w:szCs w:val="24"/>
        </w:rPr>
        <w:t xml:space="preserve">Subrecipients must submit an Equipment Purchase Approval Request signed by an authorized signatory (See Attachment A). This form is available (in Excel format) by request to the </w:t>
      </w:r>
      <w:r w:rsidR="55871A4D" w:rsidRPr="1CCB40D6">
        <w:rPr>
          <w:rFonts w:ascii="Segoe UI" w:hAnsi="Segoe UI" w:cs="Segoe UI"/>
          <w:sz w:val="24"/>
          <w:szCs w:val="24"/>
        </w:rPr>
        <w:t xml:space="preserve">WIOA Title I Administrator </w:t>
      </w:r>
      <w:r w:rsidRPr="1CCB40D6">
        <w:rPr>
          <w:rFonts w:ascii="Segoe UI" w:hAnsi="Segoe UI" w:cs="Segoe UI"/>
          <w:sz w:val="24"/>
          <w:szCs w:val="24"/>
        </w:rPr>
        <w:t>(scanned and emailed versions will be accepted).</w:t>
      </w:r>
    </w:p>
    <w:p w14:paraId="0F5215CB" w14:textId="77777777" w:rsidR="00167009" w:rsidRPr="00167009" w:rsidRDefault="00167009" w:rsidP="00167009">
      <w:pPr>
        <w:numPr>
          <w:ilvl w:val="2"/>
          <w:numId w:val="21"/>
        </w:numPr>
        <w:spacing w:after="0" w:line="240" w:lineRule="auto"/>
        <w:rPr>
          <w:rFonts w:ascii="Segoe UI" w:hAnsi="Segoe UI" w:cs="Segoe UI"/>
          <w:bCs/>
          <w:sz w:val="24"/>
          <w:szCs w:val="24"/>
        </w:rPr>
      </w:pPr>
      <w:r w:rsidRPr="00167009">
        <w:rPr>
          <w:rFonts w:ascii="Segoe UI" w:hAnsi="Segoe UI" w:cs="Segoe UI"/>
          <w:bCs/>
          <w:sz w:val="24"/>
          <w:szCs w:val="24"/>
        </w:rPr>
        <w:t>The purchase request, along with supporting documentation, will be reviewed for completeness and reasonableness.</w:t>
      </w:r>
    </w:p>
    <w:p w14:paraId="5B1ACA43" w14:textId="0C64EF09" w:rsidR="00167009" w:rsidRPr="00167009" w:rsidRDefault="00167009" w:rsidP="156AF9EB">
      <w:pPr>
        <w:numPr>
          <w:ilvl w:val="2"/>
          <w:numId w:val="21"/>
        </w:numPr>
        <w:spacing w:after="0" w:line="240" w:lineRule="auto"/>
        <w:rPr>
          <w:rFonts w:ascii="Segoe UI" w:hAnsi="Segoe UI" w:cs="Segoe UI"/>
          <w:sz w:val="24"/>
          <w:szCs w:val="24"/>
        </w:rPr>
      </w:pPr>
      <w:r w:rsidRPr="1CCB40D6">
        <w:rPr>
          <w:rFonts w:ascii="Segoe UI" w:hAnsi="Segoe UI" w:cs="Segoe UI"/>
          <w:sz w:val="24"/>
          <w:szCs w:val="24"/>
        </w:rPr>
        <w:lastRenderedPageBreak/>
        <w:t xml:space="preserve">A written response will be issued by the </w:t>
      </w:r>
      <w:r w:rsidR="4F183032" w:rsidRPr="1CCB40D6">
        <w:rPr>
          <w:rFonts w:ascii="Segoe UI" w:hAnsi="Segoe UI" w:cs="Segoe UI"/>
          <w:sz w:val="24"/>
          <w:szCs w:val="24"/>
        </w:rPr>
        <w:t>WIOA Title I Administrator</w:t>
      </w:r>
      <w:r w:rsidRPr="1CCB40D6">
        <w:rPr>
          <w:rFonts w:ascii="Segoe UI" w:hAnsi="Segoe UI" w:cs="Segoe UI"/>
          <w:sz w:val="24"/>
          <w:szCs w:val="24"/>
        </w:rPr>
        <w:t xml:space="preserve"> to the subrecipient within fifteen (15) business days upon receipt of a proper and complete request.</w:t>
      </w:r>
    </w:p>
    <w:p w14:paraId="2DCE4B0D" w14:textId="77777777" w:rsidR="00167009" w:rsidRPr="00167009" w:rsidRDefault="00167009" w:rsidP="00167009">
      <w:pPr>
        <w:spacing w:after="0" w:line="240" w:lineRule="auto"/>
        <w:rPr>
          <w:rFonts w:ascii="Segoe UI" w:hAnsi="Segoe UI" w:cs="Segoe UI"/>
          <w:bCs/>
          <w:sz w:val="24"/>
          <w:szCs w:val="24"/>
        </w:rPr>
      </w:pPr>
    </w:p>
    <w:p w14:paraId="5E21FBFA" w14:textId="77777777" w:rsidR="00167009" w:rsidRPr="00167009" w:rsidRDefault="00167009" w:rsidP="00167009">
      <w:pPr>
        <w:numPr>
          <w:ilvl w:val="0"/>
          <w:numId w:val="21"/>
        </w:numPr>
        <w:spacing w:after="0" w:line="240" w:lineRule="auto"/>
        <w:rPr>
          <w:rFonts w:ascii="Segoe UI" w:hAnsi="Segoe UI" w:cs="Segoe UI"/>
          <w:bCs/>
          <w:sz w:val="24"/>
          <w:szCs w:val="24"/>
        </w:rPr>
      </w:pPr>
      <w:r w:rsidRPr="00167009">
        <w:rPr>
          <w:rFonts w:ascii="Segoe UI" w:hAnsi="Segoe UI" w:cs="Segoe UI"/>
          <w:bCs/>
          <w:sz w:val="24"/>
          <w:szCs w:val="24"/>
        </w:rPr>
        <w:t>Inventory</w:t>
      </w:r>
    </w:p>
    <w:p w14:paraId="58CC7FE2" w14:textId="77777777" w:rsidR="00167009" w:rsidRPr="00167009" w:rsidRDefault="00167009" w:rsidP="00167009">
      <w:pPr>
        <w:numPr>
          <w:ilvl w:val="1"/>
          <w:numId w:val="21"/>
        </w:numPr>
        <w:spacing w:after="0" w:line="240" w:lineRule="auto"/>
        <w:rPr>
          <w:rFonts w:ascii="Segoe UI" w:hAnsi="Segoe UI" w:cs="Segoe UI"/>
          <w:bCs/>
          <w:sz w:val="24"/>
          <w:szCs w:val="24"/>
        </w:rPr>
      </w:pPr>
      <w:r w:rsidRPr="00167009">
        <w:rPr>
          <w:rFonts w:ascii="Segoe UI" w:hAnsi="Segoe UI" w:cs="Segoe UI"/>
          <w:bCs/>
          <w:sz w:val="24"/>
          <w:szCs w:val="24"/>
        </w:rPr>
        <w:t>Subrecipients must develop a control system to ensure adequate safeguards to prevent loss, damage, or theft of the property. Any loss, damage, or theft must be reported to the WIOA Title I Director of Administration and Compliance and investigated timely. Records shall be made available for monitoring activities conducted by the WIOA Title I Monitoring Team or the United States Department of Labor Employment and Training Administration (DOLETA), or any other official monitoring or audit activities conducted by federal agencies or the Commonwealth of Virginia. Adequate maintenance procedures must be developed and in practice to keep property in good condition.</w:t>
      </w:r>
    </w:p>
    <w:p w14:paraId="3852E7AE" w14:textId="77777777" w:rsidR="00167009" w:rsidRPr="00167009" w:rsidRDefault="00167009" w:rsidP="00167009">
      <w:pPr>
        <w:numPr>
          <w:ilvl w:val="1"/>
          <w:numId w:val="21"/>
        </w:numPr>
        <w:spacing w:after="0" w:line="240" w:lineRule="auto"/>
        <w:rPr>
          <w:rFonts w:ascii="Segoe UI" w:hAnsi="Segoe UI" w:cs="Segoe UI"/>
          <w:bCs/>
          <w:sz w:val="24"/>
          <w:szCs w:val="24"/>
        </w:rPr>
      </w:pPr>
      <w:r w:rsidRPr="00167009">
        <w:rPr>
          <w:rFonts w:ascii="Segoe UI" w:hAnsi="Segoe UI" w:cs="Segoe UI"/>
          <w:bCs/>
          <w:sz w:val="24"/>
          <w:szCs w:val="24"/>
        </w:rPr>
        <w:t>Subrecipients must maintain accurate equipment records that include the following information:</w:t>
      </w:r>
    </w:p>
    <w:p w14:paraId="5F8ECB3C" w14:textId="77777777" w:rsidR="00167009" w:rsidRPr="00167009" w:rsidRDefault="00167009" w:rsidP="00167009">
      <w:pPr>
        <w:numPr>
          <w:ilvl w:val="2"/>
          <w:numId w:val="21"/>
        </w:numPr>
        <w:spacing w:after="0" w:line="240" w:lineRule="auto"/>
        <w:rPr>
          <w:rFonts w:ascii="Segoe UI" w:hAnsi="Segoe UI" w:cs="Segoe UI"/>
          <w:bCs/>
          <w:sz w:val="24"/>
          <w:szCs w:val="24"/>
        </w:rPr>
      </w:pPr>
      <w:r w:rsidRPr="00167009">
        <w:rPr>
          <w:rFonts w:ascii="Segoe UI" w:hAnsi="Segoe UI" w:cs="Segoe UI"/>
          <w:bCs/>
          <w:sz w:val="24"/>
          <w:szCs w:val="24"/>
        </w:rPr>
        <w:t>A description of the equipment</w:t>
      </w:r>
    </w:p>
    <w:p w14:paraId="0417B283" w14:textId="77777777" w:rsidR="00167009" w:rsidRPr="00167009" w:rsidRDefault="00167009" w:rsidP="00167009">
      <w:pPr>
        <w:numPr>
          <w:ilvl w:val="2"/>
          <w:numId w:val="21"/>
        </w:numPr>
        <w:spacing w:after="0" w:line="240" w:lineRule="auto"/>
        <w:rPr>
          <w:rFonts w:ascii="Segoe UI" w:hAnsi="Segoe UI" w:cs="Segoe UI"/>
          <w:bCs/>
          <w:sz w:val="24"/>
          <w:szCs w:val="24"/>
        </w:rPr>
      </w:pPr>
      <w:r w:rsidRPr="00167009">
        <w:rPr>
          <w:rFonts w:ascii="Segoe UI" w:hAnsi="Segoe UI" w:cs="Segoe UI"/>
          <w:bCs/>
          <w:sz w:val="24"/>
          <w:szCs w:val="24"/>
        </w:rPr>
        <w:t>A serial number or other identification number</w:t>
      </w:r>
    </w:p>
    <w:p w14:paraId="1C280CC8" w14:textId="77777777" w:rsidR="00167009" w:rsidRPr="00167009" w:rsidRDefault="00167009" w:rsidP="00167009">
      <w:pPr>
        <w:numPr>
          <w:ilvl w:val="2"/>
          <w:numId w:val="21"/>
        </w:numPr>
        <w:spacing w:after="0" w:line="240" w:lineRule="auto"/>
        <w:rPr>
          <w:rFonts w:ascii="Segoe UI" w:hAnsi="Segoe UI" w:cs="Segoe UI"/>
          <w:bCs/>
          <w:sz w:val="24"/>
          <w:szCs w:val="24"/>
        </w:rPr>
      </w:pPr>
      <w:r w:rsidRPr="00167009">
        <w:rPr>
          <w:rFonts w:ascii="Segoe UI" w:hAnsi="Segoe UI" w:cs="Segoe UI"/>
          <w:bCs/>
          <w:sz w:val="24"/>
          <w:szCs w:val="24"/>
        </w:rPr>
        <w:t>Source of the equipment, including the award number</w:t>
      </w:r>
    </w:p>
    <w:p w14:paraId="477F092E" w14:textId="77777777" w:rsidR="00167009" w:rsidRPr="00167009" w:rsidRDefault="00167009" w:rsidP="00167009">
      <w:pPr>
        <w:numPr>
          <w:ilvl w:val="2"/>
          <w:numId w:val="21"/>
        </w:numPr>
        <w:spacing w:after="0" w:line="240" w:lineRule="auto"/>
        <w:rPr>
          <w:rFonts w:ascii="Segoe UI" w:hAnsi="Segoe UI" w:cs="Segoe UI"/>
          <w:bCs/>
          <w:sz w:val="24"/>
          <w:szCs w:val="24"/>
        </w:rPr>
      </w:pPr>
      <w:r w:rsidRPr="00167009">
        <w:rPr>
          <w:rFonts w:ascii="Segoe UI" w:hAnsi="Segoe UI" w:cs="Segoe UI"/>
          <w:bCs/>
          <w:sz w:val="24"/>
          <w:szCs w:val="24"/>
        </w:rPr>
        <w:t>Title holder</w:t>
      </w:r>
    </w:p>
    <w:p w14:paraId="6F901036" w14:textId="77777777" w:rsidR="00167009" w:rsidRPr="00167009" w:rsidRDefault="00167009" w:rsidP="00167009">
      <w:pPr>
        <w:numPr>
          <w:ilvl w:val="2"/>
          <w:numId w:val="21"/>
        </w:numPr>
        <w:spacing w:after="0" w:line="240" w:lineRule="auto"/>
        <w:rPr>
          <w:rFonts w:ascii="Segoe UI" w:hAnsi="Segoe UI" w:cs="Segoe UI"/>
          <w:bCs/>
          <w:sz w:val="24"/>
          <w:szCs w:val="24"/>
        </w:rPr>
      </w:pPr>
      <w:r w:rsidRPr="00167009">
        <w:rPr>
          <w:rFonts w:ascii="Segoe UI" w:hAnsi="Segoe UI" w:cs="Segoe UI"/>
          <w:bCs/>
          <w:sz w:val="24"/>
          <w:szCs w:val="24"/>
        </w:rPr>
        <w:t>Acquisition date</w:t>
      </w:r>
    </w:p>
    <w:p w14:paraId="04CAD40B" w14:textId="77777777" w:rsidR="00167009" w:rsidRPr="00167009" w:rsidRDefault="00167009" w:rsidP="00167009">
      <w:pPr>
        <w:numPr>
          <w:ilvl w:val="2"/>
          <w:numId w:val="21"/>
        </w:numPr>
        <w:spacing w:after="0" w:line="240" w:lineRule="auto"/>
        <w:rPr>
          <w:rFonts w:ascii="Segoe UI" w:hAnsi="Segoe UI" w:cs="Segoe UI"/>
          <w:bCs/>
          <w:sz w:val="24"/>
          <w:szCs w:val="24"/>
        </w:rPr>
      </w:pPr>
      <w:r w:rsidRPr="00167009">
        <w:rPr>
          <w:rFonts w:ascii="Segoe UI" w:hAnsi="Segoe UI" w:cs="Segoe UI"/>
          <w:bCs/>
          <w:sz w:val="24"/>
          <w:szCs w:val="24"/>
        </w:rPr>
        <w:t>Per unit cost of acquisition</w:t>
      </w:r>
    </w:p>
    <w:p w14:paraId="5C2D045D" w14:textId="10E38796" w:rsidR="000835C7" w:rsidRPr="000835C7" w:rsidRDefault="00167009" w:rsidP="000835C7">
      <w:pPr>
        <w:numPr>
          <w:ilvl w:val="2"/>
          <w:numId w:val="21"/>
        </w:numPr>
        <w:spacing w:after="0" w:line="240" w:lineRule="auto"/>
        <w:rPr>
          <w:rFonts w:ascii="Segoe UI" w:hAnsi="Segoe UI" w:cs="Segoe UI"/>
          <w:bCs/>
          <w:sz w:val="24"/>
          <w:szCs w:val="24"/>
        </w:rPr>
      </w:pPr>
      <w:r w:rsidRPr="00167009">
        <w:rPr>
          <w:rFonts w:ascii="Segoe UI" w:hAnsi="Segoe UI" w:cs="Segoe UI"/>
          <w:bCs/>
          <w:sz w:val="24"/>
          <w:szCs w:val="24"/>
        </w:rPr>
        <w:t>Percentage of federal participation in the cost of the property</w:t>
      </w:r>
    </w:p>
    <w:p w14:paraId="3D5E477E" w14:textId="4035EEC9" w:rsidR="00167009" w:rsidRPr="000835C7" w:rsidRDefault="00167009" w:rsidP="000835C7">
      <w:pPr>
        <w:numPr>
          <w:ilvl w:val="2"/>
          <w:numId w:val="21"/>
        </w:numPr>
        <w:spacing w:after="0" w:line="240" w:lineRule="auto"/>
        <w:rPr>
          <w:rFonts w:ascii="Segoe UI" w:hAnsi="Segoe UI" w:cs="Segoe UI"/>
          <w:bCs/>
          <w:sz w:val="24"/>
          <w:szCs w:val="24"/>
        </w:rPr>
      </w:pPr>
      <w:r w:rsidRPr="000835C7">
        <w:rPr>
          <w:rFonts w:ascii="Segoe UI" w:hAnsi="Segoe UI" w:cs="Segoe UI"/>
          <w:bCs/>
          <w:sz w:val="24"/>
          <w:szCs w:val="24"/>
        </w:rPr>
        <w:t>Location, use and condition of the property and the date the information was reported</w:t>
      </w:r>
    </w:p>
    <w:p w14:paraId="64E98736" w14:textId="77777777" w:rsidR="00167009" w:rsidRPr="00167009" w:rsidRDefault="00167009" w:rsidP="00167009">
      <w:pPr>
        <w:numPr>
          <w:ilvl w:val="2"/>
          <w:numId w:val="21"/>
        </w:numPr>
        <w:spacing w:after="0" w:line="240" w:lineRule="auto"/>
        <w:rPr>
          <w:rFonts w:ascii="Segoe UI" w:hAnsi="Segoe UI" w:cs="Segoe UI"/>
          <w:bCs/>
          <w:sz w:val="24"/>
          <w:szCs w:val="24"/>
        </w:rPr>
      </w:pPr>
      <w:r w:rsidRPr="00167009">
        <w:rPr>
          <w:rFonts w:ascii="Segoe UI" w:hAnsi="Segoe UI" w:cs="Segoe UI"/>
          <w:bCs/>
          <w:sz w:val="24"/>
          <w:szCs w:val="24"/>
        </w:rPr>
        <w:t>Any ultimate disposition data including the date of the disposal, sale price of the property, loss, theft, etc.</w:t>
      </w:r>
    </w:p>
    <w:p w14:paraId="6DF505AB" w14:textId="77777777" w:rsidR="00167009" w:rsidRPr="00167009" w:rsidRDefault="00167009" w:rsidP="00167009">
      <w:pPr>
        <w:numPr>
          <w:ilvl w:val="1"/>
          <w:numId w:val="21"/>
        </w:numPr>
        <w:spacing w:after="0" w:line="240" w:lineRule="auto"/>
        <w:rPr>
          <w:rFonts w:ascii="Segoe UI" w:hAnsi="Segoe UI" w:cs="Segoe UI"/>
          <w:bCs/>
          <w:sz w:val="24"/>
          <w:szCs w:val="24"/>
        </w:rPr>
      </w:pPr>
      <w:r w:rsidRPr="00167009">
        <w:rPr>
          <w:rFonts w:ascii="Segoe UI" w:hAnsi="Segoe UI" w:cs="Segoe UI"/>
          <w:bCs/>
          <w:sz w:val="24"/>
          <w:szCs w:val="24"/>
        </w:rPr>
        <w:t>Subrecipients must conduct a physical inventory of the property and the results must be reconciled with the property records at least once every two years</w:t>
      </w:r>
    </w:p>
    <w:p w14:paraId="6BE77644" w14:textId="3100B5AA" w:rsidR="00167009" w:rsidRPr="00167009" w:rsidRDefault="00167009" w:rsidP="156AF9EB">
      <w:pPr>
        <w:numPr>
          <w:ilvl w:val="1"/>
          <w:numId w:val="21"/>
        </w:numPr>
        <w:spacing w:after="0" w:line="240" w:lineRule="auto"/>
        <w:rPr>
          <w:rFonts w:ascii="Segoe UI" w:hAnsi="Segoe UI" w:cs="Segoe UI"/>
          <w:sz w:val="24"/>
          <w:szCs w:val="24"/>
        </w:rPr>
      </w:pPr>
      <w:r w:rsidRPr="1CCB40D6">
        <w:rPr>
          <w:rFonts w:ascii="Segoe UI" w:hAnsi="Segoe UI" w:cs="Segoe UI"/>
          <w:sz w:val="24"/>
          <w:szCs w:val="24"/>
        </w:rPr>
        <w:t>Equipment Inventory records will be reviewed periodically through the monitoring process and at the request of the Grants and Administration staff.</w:t>
      </w:r>
    </w:p>
    <w:p w14:paraId="29B1065E" w14:textId="63E076EA" w:rsidR="00167009" w:rsidRPr="00167009" w:rsidRDefault="00167009" w:rsidP="00167009">
      <w:pPr>
        <w:numPr>
          <w:ilvl w:val="1"/>
          <w:numId w:val="21"/>
        </w:numPr>
        <w:spacing w:after="0" w:line="240" w:lineRule="auto"/>
        <w:rPr>
          <w:rFonts w:ascii="Segoe UI" w:hAnsi="Segoe UI" w:cs="Segoe UI"/>
          <w:bCs/>
          <w:sz w:val="24"/>
          <w:szCs w:val="24"/>
        </w:rPr>
      </w:pPr>
      <w:r w:rsidRPr="00167009">
        <w:rPr>
          <w:rFonts w:ascii="Segoe UI" w:hAnsi="Segoe UI" w:cs="Segoe UI"/>
          <w:bCs/>
          <w:sz w:val="24"/>
          <w:szCs w:val="24"/>
        </w:rPr>
        <w:t xml:space="preserve">All records must be maintained from the date of acquisition through final disposition. The subrecipient must also retain those records for a period of three years from the date of their last expenditure report submitted to </w:t>
      </w:r>
      <w:r w:rsidR="004F09CA">
        <w:rPr>
          <w:rFonts w:ascii="Segoe UI" w:hAnsi="Segoe UI" w:cs="Segoe UI"/>
          <w:bCs/>
          <w:sz w:val="24"/>
          <w:szCs w:val="24"/>
        </w:rPr>
        <w:t>Virginia Works</w:t>
      </w:r>
      <w:r w:rsidRPr="00167009">
        <w:rPr>
          <w:rFonts w:ascii="Segoe UI" w:hAnsi="Segoe UI" w:cs="Segoe UI"/>
          <w:bCs/>
          <w:sz w:val="24"/>
          <w:szCs w:val="24"/>
        </w:rPr>
        <w:t>.  If any litigation, claim, or audit is started before the expiration of the three-year period, all records must be retained until all findings have been resolved and final action taken.</w:t>
      </w:r>
    </w:p>
    <w:p w14:paraId="074DFAC6" w14:textId="713715DD" w:rsidR="00167009" w:rsidRPr="00167009" w:rsidRDefault="00167009" w:rsidP="156AF9EB">
      <w:pPr>
        <w:numPr>
          <w:ilvl w:val="1"/>
          <w:numId w:val="21"/>
        </w:numPr>
        <w:spacing w:after="0" w:line="240" w:lineRule="auto"/>
        <w:rPr>
          <w:rFonts w:ascii="Segoe UI" w:hAnsi="Segoe UI" w:cs="Segoe UI"/>
          <w:sz w:val="24"/>
          <w:szCs w:val="24"/>
        </w:rPr>
      </w:pPr>
      <w:r w:rsidRPr="1CCB40D6">
        <w:rPr>
          <w:rFonts w:ascii="Segoe UI" w:hAnsi="Segoe UI" w:cs="Segoe UI"/>
          <w:sz w:val="24"/>
          <w:szCs w:val="24"/>
        </w:rPr>
        <w:t xml:space="preserve">Annually as part of the program year close out process, each LWDA is required to complete a Government Property Close-Out Inventory Certification Form to identify any property purchased with WIOA Title I funds that has a current per </w:t>
      </w:r>
      <w:r w:rsidRPr="1CCB40D6">
        <w:rPr>
          <w:rFonts w:ascii="Segoe UI" w:hAnsi="Segoe UI" w:cs="Segoe UI"/>
          <w:sz w:val="24"/>
          <w:szCs w:val="24"/>
        </w:rPr>
        <w:lastRenderedPageBreak/>
        <w:t xml:space="preserve">unit fair market value of </w:t>
      </w:r>
      <w:r w:rsidR="384C63BA" w:rsidRPr="1CCB40D6">
        <w:rPr>
          <w:rFonts w:ascii="Segoe UI" w:hAnsi="Segoe UI" w:cs="Segoe UI"/>
          <w:sz w:val="24"/>
          <w:szCs w:val="24"/>
        </w:rPr>
        <w:t xml:space="preserve">$5,000 (funds from awards prior to 10/1/2024 or $10,000 (funding awarded 10/1/2024 and after) </w:t>
      </w:r>
      <w:r w:rsidRPr="1CCB40D6">
        <w:rPr>
          <w:rFonts w:ascii="Segoe UI" w:hAnsi="Segoe UI" w:cs="Segoe UI"/>
          <w:sz w:val="24"/>
          <w:szCs w:val="24"/>
        </w:rPr>
        <w:t xml:space="preserve"> or more.</w:t>
      </w:r>
    </w:p>
    <w:p w14:paraId="559A415D" w14:textId="77777777" w:rsidR="00167009" w:rsidRPr="00167009" w:rsidRDefault="00167009" w:rsidP="00167009">
      <w:pPr>
        <w:numPr>
          <w:ilvl w:val="0"/>
          <w:numId w:val="21"/>
        </w:numPr>
        <w:spacing w:after="0" w:line="240" w:lineRule="auto"/>
        <w:rPr>
          <w:rFonts w:ascii="Segoe UI" w:hAnsi="Segoe UI" w:cs="Segoe UI"/>
          <w:bCs/>
          <w:sz w:val="24"/>
          <w:szCs w:val="24"/>
        </w:rPr>
      </w:pPr>
      <w:r w:rsidRPr="00167009">
        <w:rPr>
          <w:rFonts w:ascii="Segoe UI" w:hAnsi="Segoe UI" w:cs="Segoe UI"/>
          <w:bCs/>
          <w:sz w:val="24"/>
          <w:szCs w:val="24"/>
        </w:rPr>
        <w:t>Disposition</w:t>
      </w:r>
    </w:p>
    <w:p w14:paraId="19CA78E9" w14:textId="77777777" w:rsidR="00167009" w:rsidRPr="00167009" w:rsidRDefault="00167009" w:rsidP="00167009">
      <w:pPr>
        <w:numPr>
          <w:ilvl w:val="1"/>
          <w:numId w:val="21"/>
        </w:numPr>
        <w:spacing w:after="0" w:line="240" w:lineRule="auto"/>
        <w:rPr>
          <w:rFonts w:ascii="Segoe UI" w:hAnsi="Segoe UI" w:cs="Segoe UI"/>
          <w:bCs/>
          <w:sz w:val="24"/>
          <w:szCs w:val="24"/>
        </w:rPr>
      </w:pPr>
      <w:r w:rsidRPr="00167009">
        <w:rPr>
          <w:rFonts w:ascii="Segoe UI" w:hAnsi="Segoe UI" w:cs="Segoe UI"/>
          <w:bCs/>
          <w:sz w:val="24"/>
          <w:szCs w:val="24"/>
        </w:rPr>
        <w:t>When original or replacement equipment is no longer needed for the original project or program or for other activities currently or previously supported by an awarding agency, the subrecipient must dispose of the equipment in accordance with the awarding agency disposition instructions:</w:t>
      </w:r>
    </w:p>
    <w:p w14:paraId="078D3A3F" w14:textId="4A33F8B2" w:rsidR="00167009" w:rsidRPr="00167009" w:rsidRDefault="00167009" w:rsidP="156AF9EB">
      <w:pPr>
        <w:numPr>
          <w:ilvl w:val="2"/>
          <w:numId w:val="21"/>
        </w:numPr>
        <w:spacing w:after="0" w:line="240" w:lineRule="auto"/>
        <w:rPr>
          <w:rFonts w:ascii="Segoe UI" w:hAnsi="Segoe UI" w:cs="Segoe UI"/>
          <w:sz w:val="24"/>
          <w:szCs w:val="24"/>
        </w:rPr>
      </w:pPr>
      <w:r w:rsidRPr="1CCB40D6">
        <w:rPr>
          <w:rFonts w:ascii="Segoe UI" w:hAnsi="Segoe UI" w:cs="Segoe UI"/>
          <w:sz w:val="24"/>
          <w:szCs w:val="24"/>
        </w:rPr>
        <w:t xml:space="preserve">Items of equipment with a current per unit fair market value of </w:t>
      </w:r>
      <w:r w:rsidR="4582909A" w:rsidRPr="1CCB40D6">
        <w:rPr>
          <w:rFonts w:ascii="Segoe UI" w:hAnsi="Segoe UI" w:cs="Segoe UI"/>
          <w:sz w:val="24"/>
          <w:szCs w:val="24"/>
        </w:rPr>
        <w:t xml:space="preserve">$5,000 (funds from awards prior to 10/1/2024 or $10,000 (funding awarded 10/1/2024 and after) </w:t>
      </w:r>
      <w:r w:rsidRPr="1CCB40D6">
        <w:rPr>
          <w:rFonts w:ascii="Segoe UI" w:hAnsi="Segoe UI" w:cs="Segoe UI"/>
          <w:sz w:val="24"/>
          <w:szCs w:val="24"/>
        </w:rPr>
        <w:t>or less may be retained, sold or otherwise disposed of with no further obligation to the Federal awarding agency.</w:t>
      </w:r>
    </w:p>
    <w:p w14:paraId="50002DD2" w14:textId="43A2C01A" w:rsidR="00167009" w:rsidRPr="00167009" w:rsidRDefault="00167009" w:rsidP="156AF9EB">
      <w:pPr>
        <w:numPr>
          <w:ilvl w:val="2"/>
          <w:numId w:val="21"/>
        </w:numPr>
        <w:spacing w:after="0" w:line="240" w:lineRule="auto"/>
        <w:rPr>
          <w:rFonts w:ascii="Segoe UI" w:hAnsi="Segoe UI" w:cs="Segoe UI"/>
          <w:sz w:val="24"/>
          <w:szCs w:val="24"/>
        </w:rPr>
      </w:pPr>
      <w:r w:rsidRPr="1CCB40D6">
        <w:rPr>
          <w:rFonts w:ascii="Segoe UI" w:hAnsi="Segoe UI" w:cs="Segoe UI"/>
          <w:sz w:val="24"/>
          <w:szCs w:val="24"/>
        </w:rPr>
        <w:t xml:space="preserve">Except as provided in 200.312 Federally owned and exempt property, paragraph (b), or if the awarding agency fails to provide requested disposition instructions within 120 days, items of equipment with a current per-unit fair-market value in excess of </w:t>
      </w:r>
      <w:r w:rsidR="34E84BEB" w:rsidRPr="1CCB40D6">
        <w:rPr>
          <w:rFonts w:ascii="Segoe UI" w:hAnsi="Segoe UI" w:cs="Segoe UI"/>
          <w:sz w:val="24"/>
          <w:szCs w:val="24"/>
        </w:rPr>
        <w:t xml:space="preserve">$5,000 (funds from awards prior to 10/1/2024 or $10,000 (funding awarded 10/1/2024 and after) </w:t>
      </w:r>
      <w:r w:rsidRPr="1CCB40D6">
        <w:rPr>
          <w:rFonts w:ascii="Segoe UI" w:hAnsi="Segoe UI" w:cs="Segoe UI"/>
          <w:sz w:val="24"/>
          <w:szCs w:val="24"/>
        </w:rPr>
        <w:t xml:space="preserve"> may be retained by the non-Federal entity or sold. The awarding agency is entitled to an amount calculated by multiplying the current market value or proceeds from sale by the awarding agency's percentage of participation in the cost of the original purchase. If the equipment is sold, the awarding agency may permit the non-Federal entity to deduct and retain from the Federal share $500 or ten percent of the proceeds, whichever is less, for its selling and handling expenses.</w:t>
      </w:r>
    </w:p>
    <w:p w14:paraId="31EAAE34" w14:textId="77777777" w:rsidR="00167009" w:rsidRPr="00167009" w:rsidRDefault="00167009" w:rsidP="00167009">
      <w:pPr>
        <w:spacing w:after="0" w:line="240" w:lineRule="auto"/>
        <w:rPr>
          <w:rFonts w:ascii="Segoe UI" w:hAnsi="Segoe UI" w:cs="Segoe UI"/>
          <w:bCs/>
          <w:sz w:val="24"/>
          <w:szCs w:val="24"/>
        </w:rPr>
      </w:pPr>
    </w:p>
    <w:p w14:paraId="1329BD5C" w14:textId="77777777" w:rsidR="00167009" w:rsidRPr="00167009" w:rsidRDefault="00167009" w:rsidP="00167009">
      <w:pPr>
        <w:spacing w:after="0" w:line="240" w:lineRule="auto"/>
        <w:rPr>
          <w:rFonts w:ascii="Segoe UI" w:hAnsi="Segoe UI" w:cs="Segoe UI"/>
          <w:bCs/>
          <w:sz w:val="24"/>
          <w:szCs w:val="24"/>
        </w:rPr>
      </w:pPr>
      <w:r w:rsidRPr="00167009">
        <w:rPr>
          <w:rFonts w:ascii="Segoe UI" w:hAnsi="Segoe UI" w:cs="Segoe UI"/>
          <w:bCs/>
          <w:sz w:val="24"/>
          <w:szCs w:val="24"/>
        </w:rPr>
        <w:t xml:space="preserve">ADDITIONAL CONSIDERATIONS - </w:t>
      </w:r>
      <w:r w:rsidRPr="00167009">
        <w:rPr>
          <w:rFonts w:ascii="Segoe UI" w:hAnsi="Segoe UI" w:cs="Segoe UI"/>
          <w:bCs/>
          <w:i/>
          <w:iCs/>
          <w:sz w:val="24"/>
          <w:szCs w:val="24"/>
        </w:rPr>
        <w:t>PROGRAM INCOME</w:t>
      </w:r>
      <w:r w:rsidRPr="00167009">
        <w:rPr>
          <w:rFonts w:ascii="Segoe UI" w:hAnsi="Segoe UI" w:cs="Segoe UI"/>
          <w:bCs/>
          <w:sz w:val="24"/>
          <w:szCs w:val="24"/>
        </w:rPr>
        <w:t>:</w:t>
      </w:r>
    </w:p>
    <w:p w14:paraId="43523C4D" w14:textId="77777777" w:rsidR="00167009" w:rsidRPr="00167009" w:rsidRDefault="00167009" w:rsidP="00167009">
      <w:pPr>
        <w:spacing w:after="0" w:line="240" w:lineRule="auto"/>
        <w:rPr>
          <w:rFonts w:ascii="Segoe UI" w:hAnsi="Segoe UI" w:cs="Segoe UI"/>
          <w:bCs/>
          <w:sz w:val="24"/>
          <w:szCs w:val="24"/>
        </w:rPr>
      </w:pPr>
      <w:r w:rsidRPr="00167009">
        <w:rPr>
          <w:rFonts w:ascii="Segoe UI" w:hAnsi="Segoe UI" w:cs="Segoe UI"/>
          <w:bCs/>
          <w:sz w:val="24"/>
          <w:szCs w:val="24"/>
        </w:rPr>
        <w:t>Subrecipients may permit employers to use WIOA-funded equipment on a fee-for-service basis to provide employment and training activities to incumbent workers in the following instances:</w:t>
      </w:r>
    </w:p>
    <w:p w14:paraId="44E0338F" w14:textId="77777777" w:rsidR="00167009" w:rsidRPr="00167009" w:rsidRDefault="00167009" w:rsidP="00167009">
      <w:pPr>
        <w:spacing w:after="0" w:line="240" w:lineRule="auto"/>
        <w:rPr>
          <w:rFonts w:ascii="Segoe UI" w:hAnsi="Segoe UI" w:cs="Segoe UI"/>
          <w:bCs/>
          <w:sz w:val="24"/>
          <w:szCs w:val="24"/>
        </w:rPr>
      </w:pPr>
    </w:p>
    <w:p w14:paraId="6826C9C4" w14:textId="77777777" w:rsidR="00167009" w:rsidRPr="00167009" w:rsidRDefault="00167009" w:rsidP="00167009">
      <w:pPr>
        <w:numPr>
          <w:ilvl w:val="0"/>
          <w:numId w:val="22"/>
        </w:numPr>
        <w:spacing w:after="0" w:line="240" w:lineRule="auto"/>
        <w:rPr>
          <w:rFonts w:ascii="Segoe UI" w:hAnsi="Segoe UI" w:cs="Segoe UI"/>
          <w:bCs/>
          <w:sz w:val="24"/>
          <w:szCs w:val="24"/>
        </w:rPr>
      </w:pPr>
      <w:r w:rsidRPr="00167009">
        <w:rPr>
          <w:rFonts w:ascii="Segoe UI" w:hAnsi="Segoe UI" w:cs="Segoe UI"/>
          <w:bCs/>
          <w:sz w:val="24"/>
          <w:szCs w:val="24"/>
        </w:rPr>
        <w:t>When the equipment is not being used by eligible participants;</w:t>
      </w:r>
    </w:p>
    <w:p w14:paraId="331755B8" w14:textId="77777777" w:rsidR="00167009" w:rsidRPr="00167009" w:rsidRDefault="00167009" w:rsidP="00167009">
      <w:pPr>
        <w:numPr>
          <w:ilvl w:val="0"/>
          <w:numId w:val="22"/>
        </w:numPr>
        <w:spacing w:after="0" w:line="240" w:lineRule="auto"/>
        <w:rPr>
          <w:rFonts w:ascii="Segoe UI" w:hAnsi="Segoe UI" w:cs="Segoe UI"/>
          <w:bCs/>
          <w:sz w:val="24"/>
          <w:szCs w:val="24"/>
        </w:rPr>
      </w:pPr>
      <w:r w:rsidRPr="00167009">
        <w:rPr>
          <w:rFonts w:ascii="Segoe UI" w:hAnsi="Segoe UI" w:cs="Segoe UI"/>
          <w:bCs/>
          <w:sz w:val="24"/>
          <w:szCs w:val="24"/>
        </w:rPr>
        <w:t>If their use does not affect the ability of eligible participants to use the equipment; and</w:t>
      </w:r>
    </w:p>
    <w:p w14:paraId="214054CE" w14:textId="77777777" w:rsidR="00167009" w:rsidRPr="00167009" w:rsidRDefault="00167009" w:rsidP="00167009">
      <w:pPr>
        <w:numPr>
          <w:ilvl w:val="0"/>
          <w:numId w:val="22"/>
        </w:numPr>
        <w:spacing w:after="0" w:line="240" w:lineRule="auto"/>
        <w:rPr>
          <w:rFonts w:ascii="Segoe UI" w:hAnsi="Segoe UI" w:cs="Segoe UI"/>
          <w:bCs/>
          <w:sz w:val="24"/>
          <w:szCs w:val="24"/>
        </w:rPr>
      </w:pPr>
      <w:r w:rsidRPr="00167009">
        <w:rPr>
          <w:rFonts w:ascii="Segoe UI" w:hAnsi="Segoe UI" w:cs="Segoe UI"/>
          <w:bCs/>
          <w:sz w:val="24"/>
          <w:szCs w:val="24"/>
        </w:rPr>
        <w:t>If the income generated from such fees is used to carry out authorized programs.</w:t>
      </w:r>
    </w:p>
    <w:p w14:paraId="3C0217F6" w14:textId="77777777" w:rsidR="00167009" w:rsidRPr="00167009" w:rsidRDefault="00167009" w:rsidP="00167009">
      <w:pPr>
        <w:spacing w:after="0" w:line="240" w:lineRule="auto"/>
        <w:rPr>
          <w:rFonts w:ascii="Segoe UI" w:hAnsi="Segoe UI" w:cs="Segoe UI"/>
          <w:bCs/>
          <w:sz w:val="24"/>
          <w:szCs w:val="24"/>
        </w:rPr>
      </w:pPr>
    </w:p>
    <w:p w14:paraId="375E09E4" w14:textId="77777777" w:rsidR="00167009" w:rsidRPr="00167009" w:rsidRDefault="00167009" w:rsidP="00167009">
      <w:pPr>
        <w:spacing w:after="0" w:line="240" w:lineRule="auto"/>
        <w:rPr>
          <w:rFonts w:ascii="Segoe UI" w:hAnsi="Segoe UI" w:cs="Segoe UI"/>
          <w:bCs/>
          <w:sz w:val="24"/>
          <w:szCs w:val="24"/>
        </w:rPr>
      </w:pPr>
      <w:r w:rsidRPr="00167009">
        <w:rPr>
          <w:rFonts w:ascii="Segoe UI" w:hAnsi="Segoe UI" w:cs="Segoe UI"/>
          <w:bCs/>
          <w:sz w:val="24"/>
          <w:szCs w:val="24"/>
        </w:rPr>
        <w:t>Any program income generated on a fee-for-service basis for the use of equipment should be reported in the Monthly Expenditure Detail Report (MEDR).</w:t>
      </w:r>
    </w:p>
    <w:p w14:paraId="2DAE3B48" w14:textId="77777777" w:rsidR="00167009" w:rsidRPr="00167009" w:rsidRDefault="00167009" w:rsidP="00167009">
      <w:pPr>
        <w:spacing w:after="0" w:line="240" w:lineRule="auto"/>
        <w:rPr>
          <w:rFonts w:ascii="Segoe UI" w:hAnsi="Segoe UI" w:cs="Segoe UI"/>
          <w:bCs/>
          <w:sz w:val="24"/>
          <w:szCs w:val="24"/>
        </w:rPr>
      </w:pPr>
    </w:p>
    <w:p w14:paraId="2C20BC73" w14:textId="7811EA91" w:rsidR="005136D0" w:rsidRPr="00167009" w:rsidRDefault="00167009" w:rsidP="006A61FE">
      <w:pPr>
        <w:spacing w:after="0" w:line="240" w:lineRule="auto"/>
        <w:rPr>
          <w:rFonts w:ascii="Segoe UI" w:hAnsi="Segoe UI" w:cs="Segoe UI"/>
          <w:bCs/>
          <w:sz w:val="24"/>
          <w:szCs w:val="24"/>
        </w:rPr>
      </w:pPr>
      <w:r w:rsidRPr="00167009">
        <w:rPr>
          <w:rFonts w:ascii="Segoe UI" w:hAnsi="Segoe UI" w:cs="Segoe UI"/>
          <w:bCs/>
          <w:sz w:val="24"/>
          <w:szCs w:val="24"/>
        </w:rPr>
        <w:t>ATTACHMENTS: WIOA Equipment Purchase Approval Request Form.xls</w:t>
      </w:r>
    </w:p>
    <w:p w14:paraId="4E5AB322" w14:textId="1CDBEE06" w:rsidR="00D823E2" w:rsidRPr="00361860" w:rsidRDefault="00D823E2" w:rsidP="006A61FE">
      <w:pPr>
        <w:spacing w:after="0" w:line="240" w:lineRule="auto"/>
        <w:rPr>
          <w:rFonts w:ascii="Segoe UI" w:hAnsi="Segoe UI" w:cs="Segoe UI"/>
          <w:sz w:val="24"/>
          <w:szCs w:val="24"/>
        </w:rPr>
      </w:pPr>
    </w:p>
    <w:p w14:paraId="08970688" w14:textId="77777777" w:rsidR="00D823E2" w:rsidRPr="00361860" w:rsidRDefault="00D823E2" w:rsidP="006A61FE">
      <w:pPr>
        <w:spacing w:after="0" w:line="240" w:lineRule="auto"/>
        <w:rPr>
          <w:rFonts w:ascii="Segoe UI" w:hAnsi="Segoe UI" w:cs="Segoe UI"/>
          <w:sz w:val="24"/>
          <w:szCs w:val="24"/>
        </w:rPr>
      </w:pPr>
      <w:r w:rsidRPr="00361860">
        <w:rPr>
          <w:rFonts w:ascii="Segoe UI" w:hAnsi="Segoe UI" w:cs="Segoe UI"/>
          <w:b/>
          <w:sz w:val="24"/>
          <w:szCs w:val="24"/>
        </w:rPr>
        <w:t>INQUIRIES:</w:t>
      </w:r>
      <w:r w:rsidRPr="00361860">
        <w:rPr>
          <w:rFonts w:ascii="Segoe UI" w:hAnsi="Segoe UI" w:cs="Segoe UI"/>
          <w:sz w:val="24"/>
          <w:szCs w:val="24"/>
        </w:rPr>
        <w:t xml:space="preserve"> </w:t>
      </w:r>
    </w:p>
    <w:p w14:paraId="29D8002C" w14:textId="77777777" w:rsidR="008C0CB8" w:rsidRDefault="008C0CB8" w:rsidP="008C0CB8">
      <w:pPr>
        <w:spacing w:after="0" w:line="240" w:lineRule="auto"/>
        <w:rPr>
          <w:rFonts w:ascii="Segoe UI" w:hAnsi="Segoe UI" w:cs="Segoe UI"/>
          <w:sz w:val="24"/>
          <w:szCs w:val="24"/>
        </w:rPr>
      </w:pPr>
      <w:r w:rsidRPr="00002743">
        <w:rPr>
          <w:rFonts w:ascii="Segoe UI" w:hAnsi="Segoe UI" w:cs="Segoe UI"/>
          <w:sz w:val="24"/>
          <w:szCs w:val="24"/>
        </w:rPr>
        <w:t>Please submit inquiries regarding this VWL to</w:t>
      </w:r>
      <w:r>
        <w:rPr>
          <w:rFonts w:ascii="Segoe UI" w:hAnsi="Segoe UI" w:cs="Segoe UI"/>
          <w:sz w:val="24"/>
          <w:szCs w:val="24"/>
        </w:rPr>
        <w:t xml:space="preserve">: </w:t>
      </w:r>
    </w:p>
    <w:p w14:paraId="5E8B6456" w14:textId="77777777" w:rsidR="008C0CB8" w:rsidRDefault="008C0CB8" w:rsidP="008C0CB8">
      <w:pPr>
        <w:spacing w:after="0" w:line="240" w:lineRule="auto"/>
        <w:rPr>
          <w:rFonts w:ascii="Segoe UI" w:hAnsi="Segoe UI" w:cs="Segoe UI"/>
          <w:sz w:val="24"/>
          <w:szCs w:val="24"/>
        </w:rPr>
      </w:pPr>
      <w:bookmarkStart w:id="0" w:name="_Hlk107321677"/>
      <w:r>
        <w:rPr>
          <w:rFonts w:ascii="Segoe UI" w:hAnsi="Segoe UI" w:cs="Segoe UI"/>
          <w:sz w:val="24"/>
          <w:szCs w:val="24"/>
        </w:rPr>
        <w:t>Virginia Works</w:t>
      </w:r>
    </w:p>
    <w:p w14:paraId="2495149B" w14:textId="77777777" w:rsidR="008C0CB8" w:rsidRDefault="008C0CB8" w:rsidP="1CCB40D6">
      <w:pPr>
        <w:spacing w:after="0" w:line="240" w:lineRule="auto"/>
        <w:rPr>
          <w:rFonts w:ascii="Segoe UI" w:hAnsi="Segoe UI" w:cs="Segoe UI"/>
          <w:sz w:val="24"/>
          <w:szCs w:val="24"/>
        </w:rPr>
      </w:pPr>
      <w:r w:rsidRPr="1CCB40D6">
        <w:rPr>
          <w:rFonts w:ascii="Segoe UI" w:hAnsi="Segoe UI" w:cs="Segoe UI"/>
          <w:sz w:val="24"/>
          <w:szCs w:val="24"/>
        </w:rPr>
        <w:lastRenderedPageBreak/>
        <w:t>WIOA Title I Administrator</w:t>
      </w:r>
    </w:p>
    <w:p w14:paraId="0313E83A" w14:textId="450448E9" w:rsidR="008C0CB8" w:rsidRDefault="0204DADA" w:rsidP="1CCB40D6">
      <w:pPr>
        <w:spacing w:after="0" w:line="240" w:lineRule="auto"/>
        <w:rPr>
          <w:rFonts w:ascii="Segoe UI" w:hAnsi="Segoe UI" w:cs="Segoe UI"/>
          <w:sz w:val="24"/>
          <w:szCs w:val="24"/>
        </w:rPr>
      </w:pPr>
      <w:r w:rsidRPr="1CCB40D6">
        <w:rPr>
          <w:rFonts w:ascii="Segoe UI" w:hAnsi="Segoe UI" w:cs="Segoe UI"/>
          <w:sz w:val="24"/>
          <w:szCs w:val="24"/>
        </w:rPr>
        <w:t>2221 Edward Holland Drive</w:t>
      </w:r>
    </w:p>
    <w:bookmarkEnd w:id="0"/>
    <w:p w14:paraId="75B3F27E" w14:textId="40FCD110" w:rsidR="0204DADA" w:rsidRDefault="0204DADA" w:rsidP="1CCB40D6">
      <w:pPr>
        <w:spacing w:after="0" w:line="240" w:lineRule="auto"/>
        <w:rPr>
          <w:rFonts w:ascii="Segoe UI" w:hAnsi="Segoe UI" w:cs="Segoe UI"/>
          <w:sz w:val="24"/>
          <w:szCs w:val="24"/>
        </w:rPr>
      </w:pPr>
      <w:r w:rsidRPr="7BD1FD05">
        <w:rPr>
          <w:rFonts w:ascii="Segoe UI" w:hAnsi="Segoe UI" w:cs="Segoe UI"/>
          <w:sz w:val="24"/>
          <w:szCs w:val="24"/>
        </w:rPr>
        <w:t>Richmond, VA 23230</w:t>
      </w:r>
    </w:p>
    <w:p w14:paraId="663FA791" w14:textId="26515723" w:rsidR="76DCAED8" w:rsidRDefault="76DCAED8" w:rsidP="7BD1FD05">
      <w:pPr>
        <w:spacing w:after="0" w:line="240" w:lineRule="auto"/>
        <w:rPr>
          <w:rFonts w:ascii="Segoe UI" w:hAnsi="Segoe UI" w:cs="Segoe UI"/>
          <w:sz w:val="24"/>
          <w:szCs w:val="24"/>
        </w:rPr>
      </w:pPr>
      <w:hyperlink r:id="rId11">
        <w:r w:rsidRPr="7BD1FD05">
          <w:rPr>
            <w:rStyle w:val="Hyperlink"/>
            <w:rFonts w:ascii="Segoe UI" w:hAnsi="Segoe UI" w:cs="Segoe UI"/>
            <w:sz w:val="24"/>
            <w:szCs w:val="24"/>
          </w:rPr>
          <w:t>LWDBinquiries@virginiaworks.gov</w:t>
        </w:r>
      </w:hyperlink>
      <w:r w:rsidRPr="7BD1FD05">
        <w:rPr>
          <w:rFonts w:ascii="Segoe UI" w:hAnsi="Segoe UI" w:cs="Segoe UI"/>
          <w:sz w:val="24"/>
          <w:szCs w:val="24"/>
        </w:rPr>
        <w:t xml:space="preserve"> </w:t>
      </w:r>
    </w:p>
    <w:p w14:paraId="73F6714A" w14:textId="4BEABE60" w:rsidR="00726FB0" w:rsidRDefault="00726FB0" w:rsidP="008C0CB8">
      <w:pPr>
        <w:spacing w:after="0" w:line="240" w:lineRule="auto"/>
        <w:rPr>
          <w:rFonts w:asciiTheme="minorHAnsi" w:hAnsiTheme="minorHAnsi"/>
        </w:rPr>
      </w:pPr>
    </w:p>
    <w:sectPr w:rsidR="00726FB0" w:rsidSect="004A11FB">
      <w:headerReference w:type="default" r:id="rId12"/>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8C615" w14:textId="77777777" w:rsidR="00715644" w:rsidRDefault="00715644" w:rsidP="008D483A">
      <w:pPr>
        <w:spacing w:after="0" w:line="240" w:lineRule="auto"/>
      </w:pPr>
      <w:r>
        <w:separator/>
      </w:r>
    </w:p>
  </w:endnote>
  <w:endnote w:type="continuationSeparator" w:id="0">
    <w:p w14:paraId="1421EE8C" w14:textId="77777777" w:rsidR="00715644" w:rsidRDefault="00715644" w:rsidP="008D483A">
      <w:pPr>
        <w:spacing w:after="0" w:line="240" w:lineRule="auto"/>
      </w:pPr>
      <w:r>
        <w:continuationSeparator/>
      </w:r>
    </w:p>
  </w:endnote>
  <w:endnote w:type="continuationNotice" w:id="1">
    <w:p w14:paraId="62C051B5" w14:textId="77777777" w:rsidR="00715644" w:rsidRDefault="00715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667667"/>
      <w:docPartObj>
        <w:docPartGallery w:val="Page Numbers (Bottom of Page)"/>
        <w:docPartUnique/>
      </w:docPartObj>
    </w:sdtPr>
    <w:sdtEndPr>
      <w:rPr>
        <w:noProof/>
      </w:rPr>
    </w:sdtEndPr>
    <w:sdtContent>
      <w:p w14:paraId="47ED3DCA" w14:textId="42D5FD3D" w:rsidR="00227F7A" w:rsidRDefault="00227F7A">
        <w:pPr>
          <w:pStyle w:val="Footer"/>
          <w:jc w:val="center"/>
        </w:pPr>
        <w:r>
          <w:fldChar w:fldCharType="begin"/>
        </w:r>
        <w:r>
          <w:instrText xml:space="preserve"> PAGE   \* MERGEFORMAT </w:instrText>
        </w:r>
        <w:r>
          <w:fldChar w:fldCharType="separate"/>
        </w:r>
        <w:r w:rsidR="006058F1">
          <w:rPr>
            <w:noProof/>
          </w:rPr>
          <w:t>1</w:t>
        </w:r>
        <w:r>
          <w:rPr>
            <w:noProof/>
          </w:rPr>
          <w:fldChar w:fldCharType="end"/>
        </w:r>
      </w:p>
    </w:sdtContent>
  </w:sdt>
  <w:p w14:paraId="736853FC" w14:textId="77777777" w:rsidR="00227F7A" w:rsidRDefault="0022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3BD4BCA9" w14:paraId="12611663" w14:textId="77777777" w:rsidTr="1CCB40D6">
      <w:trPr>
        <w:trHeight w:val="300"/>
      </w:trPr>
      <w:tc>
        <w:tcPr>
          <w:tcW w:w="3360" w:type="dxa"/>
        </w:tcPr>
        <w:p w14:paraId="50DC7325" w14:textId="23EDADC3" w:rsidR="3BD4BCA9" w:rsidRDefault="3BD4BCA9" w:rsidP="1CCB40D6">
          <w:pPr>
            <w:pStyle w:val="Header"/>
            <w:ind w:left="-115"/>
          </w:pPr>
        </w:p>
      </w:tc>
      <w:tc>
        <w:tcPr>
          <w:tcW w:w="3360" w:type="dxa"/>
        </w:tcPr>
        <w:p w14:paraId="44DB3659" w14:textId="0F5EF202" w:rsidR="3BD4BCA9" w:rsidRDefault="3BD4BCA9" w:rsidP="1CCB40D6">
          <w:pPr>
            <w:pStyle w:val="Header"/>
            <w:jc w:val="center"/>
          </w:pPr>
        </w:p>
      </w:tc>
      <w:tc>
        <w:tcPr>
          <w:tcW w:w="3360" w:type="dxa"/>
        </w:tcPr>
        <w:p w14:paraId="0B22A70D" w14:textId="7CB259EB" w:rsidR="3BD4BCA9" w:rsidRDefault="3BD4BCA9" w:rsidP="1CCB40D6">
          <w:pPr>
            <w:pStyle w:val="Header"/>
            <w:ind w:right="-115"/>
            <w:jc w:val="right"/>
          </w:pPr>
        </w:p>
      </w:tc>
    </w:tr>
  </w:tbl>
  <w:p w14:paraId="319FFB8B" w14:textId="2814D723" w:rsidR="3BD4BCA9" w:rsidRDefault="3BD4BCA9" w:rsidP="1CCB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24F31" w14:textId="77777777" w:rsidR="00715644" w:rsidRDefault="00715644" w:rsidP="008D483A">
      <w:pPr>
        <w:spacing w:after="0" w:line="240" w:lineRule="auto"/>
      </w:pPr>
      <w:r>
        <w:separator/>
      </w:r>
    </w:p>
  </w:footnote>
  <w:footnote w:type="continuationSeparator" w:id="0">
    <w:p w14:paraId="16342473" w14:textId="77777777" w:rsidR="00715644" w:rsidRDefault="00715644" w:rsidP="008D483A">
      <w:pPr>
        <w:spacing w:after="0" w:line="240" w:lineRule="auto"/>
      </w:pPr>
      <w:r>
        <w:continuationSeparator/>
      </w:r>
    </w:p>
  </w:footnote>
  <w:footnote w:type="continuationNotice" w:id="1">
    <w:p w14:paraId="2F312F15" w14:textId="77777777" w:rsidR="00715644" w:rsidRDefault="007156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3BD4BCA9" w14:paraId="3B71F153" w14:textId="77777777" w:rsidTr="1CCB40D6">
      <w:trPr>
        <w:trHeight w:val="300"/>
      </w:trPr>
      <w:tc>
        <w:tcPr>
          <w:tcW w:w="3360" w:type="dxa"/>
        </w:tcPr>
        <w:p w14:paraId="3EF2E268" w14:textId="0749F406" w:rsidR="3BD4BCA9" w:rsidRDefault="3BD4BCA9" w:rsidP="1CCB40D6">
          <w:pPr>
            <w:pStyle w:val="Header"/>
            <w:ind w:left="-115"/>
          </w:pPr>
        </w:p>
      </w:tc>
      <w:tc>
        <w:tcPr>
          <w:tcW w:w="3360" w:type="dxa"/>
        </w:tcPr>
        <w:p w14:paraId="69A06046" w14:textId="1DA1D870" w:rsidR="3BD4BCA9" w:rsidRDefault="3BD4BCA9" w:rsidP="1CCB40D6">
          <w:pPr>
            <w:pStyle w:val="Header"/>
            <w:jc w:val="center"/>
          </w:pPr>
        </w:p>
      </w:tc>
      <w:tc>
        <w:tcPr>
          <w:tcW w:w="3360" w:type="dxa"/>
        </w:tcPr>
        <w:p w14:paraId="2B81572E" w14:textId="6AAD36C0" w:rsidR="3BD4BCA9" w:rsidRDefault="3BD4BCA9" w:rsidP="1CCB40D6">
          <w:pPr>
            <w:pStyle w:val="Header"/>
            <w:ind w:right="-115"/>
            <w:jc w:val="right"/>
          </w:pPr>
        </w:p>
      </w:tc>
    </w:tr>
  </w:tbl>
  <w:p w14:paraId="586C11C8" w14:textId="73A12765" w:rsidR="3BD4BCA9" w:rsidRDefault="3BD4BCA9" w:rsidP="1CCB4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85A24" w14:textId="47DB33FB" w:rsidR="006923DD" w:rsidRDefault="006923DD" w:rsidP="006923DD">
    <w:pPr>
      <w:pStyle w:val="Header"/>
      <w:jc w:val="center"/>
    </w:pPr>
    <w:r>
      <w:rPr>
        <w:noProof/>
      </w:rPr>
      <w:drawing>
        <wp:inline distT="0" distB="0" distL="0" distR="0" wp14:anchorId="2449D2AB" wp14:editId="44B855E8">
          <wp:extent cx="2943225" cy="952500"/>
          <wp:effectExtent l="0" t="0" r="9525" b="0"/>
          <wp:docPr id="1902144705"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44705" name="Picture 1" descr="Ico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B52E9"/>
    <w:multiLevelType w:val="hybridMultilevel"/>
    <w:tmpl w:val="E8C8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02024B"/>
    <w:multiLevelType w:val="hybridMultilevel"/>
    <w:tmpl w:val="70D2A33C"/>
    <w:lvl w:ilvl="0" w:tplc="D682FA44">
      <w:start w:val="1"/>
      <w:numFmt w:val="upperLetter"/>
      <w:lvlText w:val="%1."/>
      <w:lvlJc w:val="left"/>
      <w:pPr>
        <w:ind w:left="953" w:hanging="361"/>
      </w:pPr>
      <w:rPr>
        <w:rFonts w:hint="default"/>
        <w:spacing w:val="-1"/>
        <w:w w:val="101"/>
      </w:rPr>
    </w:lvl>
    <w:lvl w:ilvl="1" w:tplc="C8DC2DFA">
      <w:start w:val="1"/>
      <w:numFmt w:val="lowerLetter"/>
      <w:lvlText w:val="%2."/>
      <w:lvlJc w:val="left"/>
      <w:pPr>
        <w:ind w:left="1651" w:hanging="361"/>
      </w:pPr>
      <w:rPr>
        <w:rFonts w:hint="default"/>
        <w:spacing w:val="-1"/>
        <w:w w:val="99"/>
      </w:rPr>
    </w:lvl>
    <w:lvl w:ilvl="2" w:tplc="532AFE44">
      <w:start w:val="1"/>
      <w:numFmt w:val="lowerRoman"/>
      <w:lvlText w:val="%3."/>
      <w:lvlJc w:val="left"/>
      <w:pPr>
        <w:ind w:left="2371" w:hanging="288"/>
      </w:pPr>
      <w:rPr>
        <w:rFonts w:hint="default"/>
        <w:spacing w:val="-1"/>
        <w:w w:val="103"/>
      </w:rPr>
    </w:lvl>
    <w:lvl w:ilvl="3" w:tplc="3DC4E90E">
      <w:start w:val="1"/>
      <w:numFmt w:val="decimal"/>
      <w:lvlText w:val="%4."/>
      <w:lvlJc w:val="left"/>
      <w:pPr>
        <w:ind w:left="3092" w:hanging="288"/>
      </w:pPr>
      <w:rPr>
        <w:rFonts w:hint="default"/>
        <w:spacing w:val="-1"/>
        <w:w w:val="104"/>
      </w:rPr>
    </w:lvl>
    <w:lvl w:ilvl="4" w:tplc="754C6C30">
      <w:numFmt w:val="bullet"/>
      <w:lvlText w:val="•"/>
      <w:lvlJc w:val="left"/>
      <w:pPr>
        <w:ind w:left="2380" w:hanging="288"/>
      </w:pPr>
      <w:rPr>
        <w:rFonts w:hint="default"/>
      </w:rPr>
    </w:lvl>
    <w:lvl w:ilvl="5" w:tplc="D2189832">
      <w:numFmt w:val="bullet"/>
      <w:lvlText w:val="•"/>
      <w:lvlJc w:val="left"/>
      <w:pPr>
        <w:ind w:left="3100" w:hanging="288"/>
      </w:pPr>
      <w:rPr>
        <w:rFonts w:hint="default"/>
      </w:rPr>
    </w:lvl>
    <w:lvl w:ilvl="6" w:tplc="1F627BF4">
      <w:numFmt w:val="bullet"/>
      <w:lvlText w:val="•"/>
      <w:lvlJc w:val="left"/>
      <w:pPr>
        <w:ind w:left="4444" w:hanging="288"/>
      </w:pPr>
      <w:rPr>
        <w:rFonts w:hint="default"/>
      </w:rPr>
    </w:lvl>
    <w:lvl w:ilvl="7" w:tplc="E3442624">
      <w:numFmt w:val="bullet"/>
      <w:lvlText w:val="•"/>
      <w:lvlJc w:val="left"/>
      <w:pPr>
        <w:ind w:left="5788" w:hanging="288"/>
      </w:pPr>
      <w:rPr>
        <w:rFonts w:hint="default"/>
      </w:rPr>
    </w:lvl>
    <w:lvl w:ilvl="8" w:tplc="ACDCEB3A">
      <w:numFmt w:val="bullet"/>
      <w:lvlText w:val="•"/>
      <w:lvlJc w:val="left"/>
      <w:pPr>
        <w:ind w:left="7132" w:hanging="288"/>
      </w:pPr>
      <w:rPr>
        <w:rFonts w:hint="default"/>
      </w:rPr>
    </w:lvl>
  </w:abstractNum>
  <w:abstractNum w:abstractNumId="2" w15:restartNumberingAfterBreak="0">
    <w:nsid w:val="0EC84EF3"/>
    <w:multiLevelType w:val="hybridMultilevel"/>
    <w:tmpl w:val="0E1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76832"/>
    <w:multiLevelType w:val="hybridMultilevel"/>
    <w:tmpl w:val="3DA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D3AA6"/>
    <w:multiLevelType w:val="hybridMultilevel"/>
    <w:tmpl w:val="678CF3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1440B"/>
    <w:multiLevelType w:val="hybridMultilevel"/>
    <w:tmpl w:val="7D187734"/>
    <w:lvl w:ilvl="0" w:tplc="42868B9C">
      <w:start w:val="1"/>
      <w:numFmt w:val="upperLetter"/>
      <w:lvlText w:val="%1."/>
      <w:lvlJc w:val="left"/>
      <w:pPr>
        <w:ind w:left="360" w:hanging="360"/>
      </w:pPr>
      <w:rPr>
        <w:rFonts w:hint="default"/>
        <w:b/>
      </w:rPr>
    </w:lvl>
    <w:lvl w:ilvl="1" w:tplc="A720129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D42C85"/>
    <w:multiLevelType w:val="hybridMultilevel"/>
    <w:tmpl w:val="525027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B2407"/>
    <w:multiLevelType w:val="multilevel"/>
    <w:tmpl w:val="C6EC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52E6C"/>
    <w:multiLevelType w:val="hybridMultilevel"/>
    <w:tmpl w:val="3110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A4CE5"/>
    <w:multiLevelType w:val="hybridMultilevel"/>
    <w:tmpl w:val="09C8B2D4"/>
    <w:lvl w:ilvl="0" w:tplc="DDC451A0">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A272247"/>
    <w:multiLevelType w:val="hybridMultilevel"/>
    <w:tmpl w:val="DBE8F358"/>
    <w:lvl w:ilvl="0" w:tplc="09DE0164">
      <w:numFmt w:val="bullet"/>
      <w:lvlText w:val="•"/>
      <w:lvlJc w:val="left"/>
      <w:pPr>
        <w:ind w:left="952" w:hanging="369"/>
      </w:pPr>
      <w:rPr>
        <w:rFonts w:ascii="Arial" w:eastAsia="Arial" w:hAnsi="Arial" w:cs="Arial" w:hint="default"/>
        <w:b w:val="0"/>
        <w:bCs w:val="0"/>
        <w:i w:val="0"/>
        <w:iCs w:val="0"/>
        <w:color w:val="161616"/>
        <w:w w:val="102"/>
        <w:sz w:val="22"/>
        <w:szCs w:val="22"/>
      </w:rPr>
    </w:lvl>
    <w:lvl w:ilvl="1" w:tplc="04090003">
      <w:start w:val="1"/>
      <w:numFmt w:val="bullet"/>
      <w:lvlText w:val="o"/>
      <w:lvlJc w:val="left"/>
      <w:pPr>
        <w:ind w:left="1170" w:hanging="360"/>
      </w:pPr>
      <w:rPr>
        <w:rFonts w:ascii="Courier New" w:hAnsi="Courier New" w:cs="Courier New" w:hint="default"/>
      </w:rPr>
    </w:lvl>
    <w:lvl w:ilvl="2" w:tplc="520E6C8E">
      <w:numFmt w:val="bullet"/>
      <w:lvlText w:val="•"/>
      <w:lvlJc w:val="left"/>
      <w:pPr>
        <w:ind w:left="2724" w:hanging="369"/>
      </w:pPr>
    </w:lvl>
    <w:lvl w:ilvl="3" w:tplc="14FA313A">
      <w:numFmt w:val="bullet"/>
      <w:lvlText w:val="•"/>
      <w:lvlJc w:val="left"/>
      <w:pPr>
        <w:ind w:left="3614" w:hanging="369"/>
      </w:pPr>
    </w:lvl>
    <w:lvl w:ilvl="4" w:tplc="D3B2F230">
      <w:numFmt w:val="bullet"/>
      <w:lvlText w:val="•"/>
      <w:lvlJc w:val="left"/>
      <w:pPr>
        <w:ind w:left="4504" w:hanging="369"/>
      </w:pPr>
    </w:lvl>
    <w:lvl w:ilvl="5" w:tplc="A7AA9FAC">
      <w:numFmt w:val="bullet"/>
      <w:lvlText w:val="•"/>
      <w:lvlJc w:val="left"/>
      <w:pPr>
        <w:ind w:left="5394" w:hanging="369"/>
      </w:pPr>
    </w:lvl>
    <w:lvl w:ilvl="6" w:tplc="F4BA214A">
      <w:numFmt w:val="bullet"/>
      <w:lvlText w:val="•"/>
      <w:lvlJc w:val="left"/>
      <w:pPr>
        <w:ind w:left="6284" w:hanging="369"/>
      </w:pPr>
    </w:lvl>
    <w:lvl w:ilvl="7" w:tplc="58505E2C">
      <w:numFmt w:val="bullet"/>
      <w:lvlText w:val="•"/>
      <w:lvlJc w:val="left"/>
      <w:pPr>
        <w:ind w:left="7174" w:hanging="369"/>
      </w:pPr>
    </w:lvl>
    <w:lvl w:ilvl="8" w:tplc="2CDA1208">
      <w:numFmt w:val="bullet"/>
      <w:lvlText w:val="•"/>
      <w:lvlJc w:val="left"/>
      <w:pPr>
        <w:ind w:left="8064" w:hanging="369"/>
      </w:pPr>
    </w:lvl>
  </w:abstractNum>
  <w:abstractNum w:abstractNumId="11" w15:restartNumberingAfterBreak="0">
    <w:nsid w:val="40F124E6"/>
    <w:multiLevelType w:val="multilevel"/>
    <w:tmpl w:val="8CEE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704B7"/>
    <w:multiLevelType w:val="hybridMultilevel"/>
    <w:tmpl w:val="FCEA5B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B43F0"/>
    <w:multiLevelType w:val="hybridMultilevel"/>
    <w:tmpl w:val="4976C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A7845"/>
    <w:multiLevelType w:val="hybridMultilevel"/>
    <w:tmpl w:val="7B0026CA"/>
    <w:lvl w:ilvl="0" w:tplc="594EA2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25D92"/>
    <w:multiLevelType w:val="hybridMultilevel"/>
    <w:tmpl w:val="FAEA9ECA"/>
    <w:lvl w:ilvl="0" w:tplc="04090003">
      <w:start w:val="1"/>
      <w:numFmt w:val="bullet"/>
      <w:lvlText w:val="o"/>
      <w:lvlJc w:val="left"/>
      <w:pPr>
        <w:ind w:left="952" w:hanging="369"/>
      </w:pPr>
      <w:rPr>
        <w:rFonts w:ascii="Courier New" w:hAnsi="Courier New" w:cs="Courier New" w:hint="default"/>
        <w:b w:val="0"/>
        <w:bCs w:val="0"/>
        <w:i w:val="0"/>
        <w:iCs w:val="0"/>
        <w:color w:val="161616"/>
        <w:w w:val="102"/>
        <w:sz w:val="20"/>
        <w:szCs w:val="20"/>
      </w:rPr>
    </w:lvl>
    <w:lvl w:ilvl="1" w:tplc="FFFFFFFF">
      <w:numFmt w:val="bullet"/>
      <w:lvlText w:val="•"/>
      <w:lvlJc w:val="left"/>
      <w:pPr>
        <w:ind w:left="1834" w:hanging="369"/>
      </w:pPr>
    </w:lvl>
    <w:lvl w:ilvl="2" w:tplc="FFFFFFFF">
      <w:numFmt w:val="bullet"/>
      <w:lvlText w:val="•"/>
      <w:lvlJc w:val="left"/>
      <w:pPr>
        <w:ind w:left="2724" w:hanging="369"/>
      </w:pPr>
    </w:lvl>
    <w:lvl w:ilvl="3" w:tplc="FFFFFFFF">
      <w:numFmt w:val="bullet"/>
      <w:lvlText w:val="•"/>
      <w:lvlJc w:val="left"/>
      <w:pPr>
        <w:ind w:left="3614" w:hanging="369"/>
      </w:pPr>
    </w:lvl>
    <w:lvl w:ilvl="4" w:tplc="FFFFFFFF">
      <w:numFmt w:val="bullet"/>
      <w:lvlText w:val="•"/>
      <w:lvlJc w:val="left"/>
      <w:pPr>
        <w:ind w:left="4504" w:hanging="369"/>
      </w:pPr>
    </w:lvl>
    <w:lvl w:ilvl="5" w:tplc="FFFFFFFF">
      <w:numFmt w:val="bullet"/>
      <w:lvlText w:val="•"/>
      <w:lvlJc w:val="left"/>
      <w:pPr>
        <w:ind w:left="5394" w:hanging="369"/>
      </w:pPr>
    </w:lvl>
    <w:lvl w:ilvl="6" w:tplc="FFFFFFFF">
      <w:numFmt w:val="bullet"/>
      <w:lvlText w:val="•"/>
      <w:lvlJc w:val="left"/>
      <w:pPr>
        <w:ind w:left="6284" w:hanging="369"/>
      </w:pPr>
    </w:lvl>
    <w:lvl w:ilvl="7" w:tplc="FFFFFFFF">
      <w:numFmt w:val="bullet"/>
      <w:lvlText w:val="•"/>
      <w:lvlJc w:val="left"/>
      <w:pPr>
        <w:ind w:left="7174" w:hanging="369"/>
      </w:pPr>
    </w:lvl>
    <w:lvl w:ilvl="8" w:tplc="FFFFFFFF">
      <w:numFmt w:val="bullet"/>
      <w:lvlText w:val="•"/>
      <w:lvlJc w:val="left"/>
      <w:pPr>
        <w:ind w:left="8064" w:hanging="369"/>
      </w:pPr>
    </w:lvl>
  </w:abstractNum>
  <w:abstractNum w:abstractNumId="16" w15:restartNumberingAfterBreak="0">
    <w:nsid w:val="4D3955CE"/>
    <w:multiLevelType w:val="hybridMultilevel"/>
    <w:tmpl w:val="0BD09A74"/>
    <w:lvl w:ilvl="0" w:tplc="92A40E72">
      <w:numFmt w:val="bullet"/>
      <w:lvlText w:val="•"/>
      <w:lvlJc w:val="left"/>
      <w:pPr>
        <w:ind w:left="950" w:hanging="362"/>
      </w:pPr>
      <w:rPr>
        <w:rFonts w:ascii="Arial" w:eastAsia="Arial" w:hAnsi="Arial" w:cs="Arial" w:hint="default"/>
        <w:b w:val="0"/>
        <w:bCs w:val="0"/>
        <w:i w:val="0"/>
        <w:iCs w:val="0"/>
        <w:color w:val="1C1C1C"/>
        <w:w w:val="102"/>
        <w:sz w:val="20"/>
        <w:szCs w:val="20"/>
      </w:rPr>
    </w:lvl>
    <w:lvl w:ilvl="1" w:tplc="855EF322">
      <w:numFmt w:val="bullet"/>
      <w:lvlText w:val="•"/>
      <w:lvlJc w:val="left"/>
      <w:pPr>
        <w:ind w:left="1680" w:hanging="362"/>
      </w:pPr>
      <w:rPr>
        <w:rFonts w:hint="default"/>
      </w:rPr>
    </w:lvl>
    <w:lvl w:ilvl="2" w:tplc="DF5A08F4">
      <w:numFmt w:val="bullet"/>
      <w:lvlText w:val="•"/>
      <w:lvlJc w:val="left"/>
      <w:pPr>
        <w:ind w:left="2584" w:hanging="362"/>
      </w:pPr>
      <w:rPr>
        <w:rFonts w:hint="default"/>
      </w:rPr>
    </w:lvl>
    <w:lvl w:ilvl="3" w:tplc="BC662FCA">
      <w:numFmt w:val="bullet"/>
      <w:lvlText w:val="•"/>
      <w:lvlJc w:val="left"/>
      <w:pPr>
        <w:ind w:left="3488" w:hanging="362"/>
      </w:pPr>
      <w:rPr>
        <w:rFonts w:hint="default"/>
      </w:rPr>
    </w:lvl>
    <w:lvl w:ilvl="4" w:tplc="A634A7DE">
      <w:numFmt w:val="bullet"/>
      <w:lvlText w:val="•"/>
      <w:lvlJc w:val="left"/>
      <w:pPr>
        <w:ind w:left="4393" w:hanging="362"/>
      </w:pPr>
      <w:rPr>
        <w:rFonts w:hint="default"/>
      </w:rPr>
    </w:lvl>
    <w:lvl w:ilvl="5" w:tplc="85021A94">
      <w:numFmt w:val="bullet"/>
      <w:lvlText w:val="•"/>
      <w:lvlJc w:val="left"/>
      <w:pPr>
        <w:ind w:left="5297" w:hanging="362"/>
      </w:pPr>
      <w:rPr>
        <w:rFonts w:hint="default"/>
      </w:rPr>
    </w:lvl>
    <w:lvl w:ilvl="6" w:tplc="F92EF5D4">
      <w:numFmt w:val="bullet"/>
      <w:lvlText w:val="•"/>
      <w:lvlJc w:val="left"/>
      <w:pPr>
        <w:ind w:left="6202" w:hanging="362"/>
      </w:pPr>
      <w:rPr>
        <w:rFonts w:hint="default"/>
      </w:rPr>
    </w:lvl>
    <w:lvl w:ilvl="7" w:tplc="4E22D22C">
      <w:numFmt w:val="bullet"/>
      <w:lvlText w:val="•"/>
      <w:lvlJc w:val="left"/>
      <w:pPr>
        <w:ind w:left="7106" w:hanging="362"/>
      </w:pPr>
      <w:rPr>
        <w:rFonts w:hint="default"/>
      </w:rPr>
    </w:lvl>
    <w:lvl w:ilvl="8" w:tplc="6B62FB80">
      <w:numFmt w:val="bullet"/>
      <w:lvlText w:val="•"/>
      <w:lvlJc w:val="left"/>
      <w:pPr>
        <w:ind w:left="8011" w:hanging="362"/>
      </w:pPr>
      <w:rPr>
        <w:rFonts w:hint="default"/>
      </w:rPr>
    </w:lvl>
  </w:abstractNum>
  <w:abstractNum w:abstractNumId="17" w15:restartNumberingAfterBreak="0">
    <w:nsid w:val="5A50723C"/>
    <w:multiLevelType w:val="hybridMultilevel"/>
    <w:tmpl w:val="79949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4C0A29"/>
    <w:multiLevelType w:val="hybridMultilevel"/>
    <w:tmpl w:val="0E181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F3949"/>
    <w:multiLevelType w:val="hybridMultilevel"/>
    <w:tmpl w:val="6DE68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AB5021"/>
    <w:multiLevelType w:val="multilevel"/>
    <w:tmpl w:val="773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641062">
    <w:abstractNumId w:val="6"/>
  </w:num>
  <w:num w:numId="2" w16cid:durableId="290675710">
    <w:abstractNumId w:val="12"/>
  </w:num>
  <w:num w:numId="3" w16cid:durableId="1322082027">
    <w:abstractNumId w:val="19"/>
  </w:num>
  <w:num w:numId="4" w16cid:durableId="643779770">
    <w:abstractNumId w:val="4"/>
  </w:num>
  <w:num w:numId="5" w16cid:durableId="1262565878">
    <w:abstractNumId w:val="5"/>
  </w:num>
  <w:num w:numId="6" w16cid:durableId="203098616">
    <w:abstractNumId w:val="3"/>
  </w:num>
  <w:num w:numId="7" w16cid:durableId="296910406">
    <w:abstractNumId w:val="18"/>
  </w:num>
  <w:num w:numId="8" w16cid:durableId="966204118">
    <w:abstractNumId w:val="14"/>
  </w:num>
  <w:num w:numId="9" w16cid:durableId="1980569814">
    <w:abstractNumId w:val="0"/>
  </w:num>
  <w:num w:numId="10" w16cid:durableId="1163083683">
    <w:abstractNumId w:val="17"/>
  </w:num>
  <w:num w:numId="11" w16cid:durableId="158740463">
    <w:abstractNumId w:val="10"/>
  </w:num>
  <w:num w:numId="12" w16cid:durableId="1764261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412623">
    <w:abstractNumId w:val="9"/>
  </w:num>
  <w:num w:numId="14" w16cid:durableId="2080054577">
    <w:abstractNumId w:val="13"/>
  </w:num>
  <w:num w:numId="15" w16cid:durableId="2141678935">
    <w:abstractNumId w:val="15"/>
  </w:num>
  <w:num w:numId="16" w16cid:durableId="1687445514">
    <w:abstractNumId w:val="8"/>
  </w:num>
  <w:num w:numId="17" w16cid:durableId="744113126">
    <w:abstractNumId w:val="2"/>
  </w:num>
  <w:num w:numId="18" w16cid:durableId="1301493462">
    <w:abstractNumId w:val="20"/>
  </w:num>
  <w:num w:numId="19" w16cid:durableId="366684257">
    <w:abstractNumId w:val="7"/>
  </w:num>
  <w:num w:numId="20" w16cid:durableId="477068570">
    <w:abstractNumId w:val="16"/>
  </w:num>
  <w:num w:numId="21" w16cid:durableId="2049406986">
    <w:abstractNumId w:val="1"/>
  </w:num>
  <w:num w:numId="22" w16cid:durableId="181567948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LI0MzcwNbCwMDUzMTRQ0lEKTi0uzszPAykwqgUArQYTrSwAAAA="/>
  </w:docVars>
  <w:rsids>
    <w:rsidRoot w:val="00C346AD"/>
    <w:rsid w:val="000026F7"/>
    <w:rsid w:val="00004179"/>
    <w:rsid w:val="00004337"/>
    <w:rsid w:val="00007061"/>
    <w:rsid w:val="00017768"/>
    <w:rsid w:val="0002160A"/>
    <w:rsid w:val="00023C17"/>
    <w:rsid w:val="00027927"/>
    <w:rsid w:val="0003207B"/>
    <w:rsid w:val="00034CCA"/>
    <w:rsid w:val="00035759"/>
    <w:rsid w:val="00035CD6"/>
    <w:rsid w:val="0004165E"/>
    <w:rsid w:val="000417C3"/>
    <w:rsid w:val="00042182"/>
    <w:rsid w:val="00045C5E"/>
    <w:rsid w:val="00047A45"/>
    <w:rsid w:val="000577B0"/>
    <w:rsid w:val="000658F0"/>
    <w:rsid w:val="0007037A"/>
    <w:rsid w:val="0007564B"/>
    <w:rsid w:val="00075661"/>
    <w:rsid w:val="000835C7"/>
    <w:rsid w:val="00084895"/>
    <w:rsid w:val="00085518"/>
    <w:rsid w:val="000902CF"/>
    <w:rsid w:val="00093356"/>
    <w:rsid w:val="000A2D05"/>
    <w:rsid w:val="000A4191"/>
    <w:rsid w:val="000B115C"/>
    <w:rsid w:val="000B316D"/>
    <w:rsid w:val="000B66C9"/>
    <w:rsid w:val="000C166D"/>
    <w:rsid w:val="000C1FDB"/>
    <w:rsid w:val="000C7657"/>
    <w:rsid w:val="000D1186"/>
    <w:rsid w:val="000E064D"/>
    <w:rsid w:val="000E1721"/>
    <w:rsid w:val="000E275C"/>
    <w:rsid w:val="000E50E0"/>
    <w:rsid w:val="000E603B"/>
    <w:rsid w:val="000F0C5B"/>
    <w:rsid w:val="000F1D3A"/>
    <w:rsid w:val="000F2249"/>
    <w:rsid w:val="000F44B2"/>
    <w:rsid w:val="000F55C9"/>
    <w:rsid w:val="000F75E8"/>
    <w:rsid w:val="00100F88"/>
    <w:rsid w:val="0010234C"/>
    <w:rsid w:val="00103DB5"/>
    <w:rsid w:val="0011036E"/>
    <w:rsid w:val="00112F95"/>
    <w:rsid w:val="00114ABC"/>
    <w:rsid w:val="001165FE"/>
    <w:rsid w:val="00117EF2"/>
    <w:rsid w:val="001205C1"/>
    <w:rsid w:val="001206EE"/>
    <w:rsid w:val="001209C1"/>
    <w:rsid w:val="00122E14"/>
    <w:rsid w:val="00124F8D"/>
    <w:rsid w:val="001265CB"/>
    <w:rsid w:val="001304CF"/>
    <w:rsid w:val="00134879"/>
    <w:rsid w:val="00135003"/>
    <w:rsid w:val="001362A0"/>
    <w:rsid w:val="0013648F"/>
    <w:rsid w:val="00152FE8"/>
    <w:rsid w:val="00153CC3"/>
    <w:rsid w:val="001541E6"/>
    <w:rsid w:val="0015584A"/>
    <w:rsid w:val="001567B3"/>
    <w:rsid w:val="001568BA"/>
    <w:rsid w:val="00156D66"/>
    <w:rsid w:val="00157CBB"/>
    <w:rsid w:val="001624A3"/>
    <w:rsid w:val="001631A2"/>
    <w:rsid w:val="0016697A"/>
    <w:rsid w:val="00166A8A"/>
    <w:rsid w:val="00167009"/>
    <w:rsid w:val="0016704A"/>
    <w:rsid w:val="001677E3"/>
    <w:rsid w:val="00172B29"/>
    <w:rsid w:val="00175882"/>
    <w:rsid w:val="001764DE"/>
    <w:rsid w:val="00180DCE"/>
    <w:rsid w:val="00181AB0"/>
    <w:rsid w:val="00185651"/>
    <w:rsid w:val="00187648"/>
    <w:rsid w:val="00187E3E"/>
    <w:rsid w:val="0019402D"/>
    <w:rsid w:val="001970EA"/>
    <w:rsid w:val="001A0031"/>
    <w:rsid w:val="001A0467"/>
    <w:rsid w:val="001A15CA"/>
    <w:rsid w:val="001A17AB"/>
    <w:rsid w:val="001A2C45"/>
    <w:rsid w:val="001A4E1D"/>
    <w:rsid w:val="001B0ECC"/>
    <w:rsid w:val="001B556E"/>
    <w:rsid w:val="001B6B7C"/>
    <w:rsid w:val="001B7046"/>
    <w:rsid w:val="001B7C1A"/>
    <w:rsid w:val="001C2729"/>
    <w:rsid w:val="001C5AB0"/>
    <w:rsid w:val="001D1998"/>
    <w:rsid w:val="001D620A"/>
    <w:rsid w:val="001D6CF1"/>
    <w:rsid w:val="001F0856"/>
    <w:rsid w:val="001F25CA"/>
    <w:rsid w:val="001F37C9"/>
    <w:rsid w:val="001F428C"/>
    <w:rsid w:val="001F6CE8"/>
    <w:rsid w:val="001F6E2F"/>
    <w:rsid w:val="00201AF3"/>
    <w:rsid w:val="002035FE"/>
    <w:rsid w:val="0020552E"/>
    <w:rsid w:val="0020594F"/>
    <w:rsid w:val="002060E5"/>
    <w:rsid w:val="00210212"/>
    <w:rsid w:val="00212906"/>
    <w:rsid w:val="00214A3F"/>
    <w:rsid w:val="00224886"/>
    <w:rsid w:val="002272E8"/>
    <w:rsid w:val="00227F7A"/>
    <w:rsid w:val="00230EED"/>
    <w:rsid w:val="00232B3D"/>
    <w:rsid w:val="0023419C"/>
    <w:rsid w:val="0023658A"/>
    <w:rsid w:val="00236ACF"/>
    <w:rsid w:val="00240564"/>
    <w:rsid w:val="00242186"/>
    <w:rsid w:val="00242D50"/>
    <w:rsid w:val="00243122"/>
    <w:rsid w:val="002458BA"/>
    <w:rsid w:val="00245EB3"/>
    <w:rsid w:val="002468F3"/>
    <w:rsid w:val="00250F70"/>
    <w:rsid w:val="002579F4"/>
    <w:rsid w:val="00262A62"/>
    <w:rsid w:val="00264165"/>
    <w:rsid w:val="002714C2"/>
    <w:rsid w:val="00274817"/>
    <w:rsid w:val="00274D93"/>
    <w:rsid w:val="002759A5"/>
    <w:rsid w:val="00281A1D"/>
    <w:rsid w:val="00283E26"/>
    <w:rsid w:val="00286B91"/>
    <w:rsid w:val="00290457"/>
    <w:rsid w:val="00293496"/>
    <w:rsid w:val="002973F1"/>
    <w:rsid w:val="00297678"/>
    <w:rsid w:val="0029793D"/>
    <w:rsid w:val="002A11F6"/>
    <w:rsid w:val="002A16B5"/>
    <w:rsid w:val="002A3911"/>
    <w:rsid w:val="002A479C"/>
    <w:rsid w:val="002B20F8"/>
    <w:rsid w:val="002B4385"/>
    <w:rsid w:val="002C0D77"/>
    <w:rsid w:val="002C152E"/>
    <w:rsid w:val="002D3842"/>
    <w:rsid w:val="002D3E7A"/>
    <w:rsid w:val="002D4A88"/>
    <w:rsid w:val="002D5F69"/>
    <w:rsid w:val="002E0BEF"/>
    <w:rsid w:val="002E57EE"/>
    <w:rsid w:val="002E7E24"/>
    <w:rsid w:val="002F0A4E"/>
    <w:rsid w:val="002F2970"/>
    <w:rsid w:val="002F3B59"/>
    <w:rsid w:val="002F4C7B"/>
    <w:rsid w:val="002F56A2"/>
    <w:rsid w:val="002F6152"/>
    <w:rsid w:val="0030077B"/>
    <w:rsid w:val="00303B50"/>
    <w:rsid w:val="00305CD4"/>
    <w:rsid w:val="0030642B"/>
    <w:rsid w:val="003065FE"/>
    <w:rsid w:val="00306FE4"/>
    <w:rsid w:val="00310762"/>
    <w:rsid w:val="00313392"/>
    <w:rsid w:val="00317138"/>
    <w:rsid w:val="0032003F"/>
    <w:rsid w:val="00320CA9"/>
    <w:rsid w:val="003232D9"/>
    <w:rsid w:val="00325F36"/>
    <w:rsid w:val="00332D58"/>
    <w:rsid w:val="003338C7"/>
    <w:rsid w:val="00336B6E"/>
    <w:rsid w:val="003412B3"/>
    <w:rsid w:val="0034147A"/>
    <w:rsid w:val="00345FD8"/>
    <w:rsid w:val="00352F47"/>
    <w:rsid w:val="00356224"/>
    <w:rsid w:val="00361860"/>
    <w:rsid w:val="0036608D"/>
    <w:rsid w:val="00366235"/>
    <w:rsid w:val="003678DB"/>
    <w:rsid w:val="0037232F"/>
    <w:rsid w:val="00372C6F"/>
    <w:rsid w:val="00373730"/>
    <w:rsid w:val="0037467A"/>
    <w:rsid w:val="003749CF"/>
    <w:rsid w:val="00376587"/>
    <w:rsid w:val="00380DB9"/>
    <w:rsid w:val="003821EC"/>
    <w:rsid w:val="00382F94"/>
    <w:rsid w:val="00384258"/>
    <w:rsid w:val="003857D0"/>
    <w:rsid w:val="00390F94"/>
    <w:rsid w:val="003921B2"/>
    <w:rsid w:val="00392A85"/>
    <w:rsid w:val="00392CD7"/>
    <w:rsid w:val="00395699"/>
    <w:rsid w:val="003A372D"/>
    <w:rsid w:val="003A5D4B"/>
    <w:rsid w:val="003B3505"/>
    <w:rsid w:val="003C017D"/>
    <w:rsid w:val="003C1F4A"/>
    <w:rsid w:val="003C1FDC"/>
    <w:rsid w:val="003C49F4"/>
    <w:rsid w:val="003D33F8"/>
    <w:rsid w:val="003D378C"/>
    <w:rsid w:val="003D4A5D"/>
    <w:rsid w:val="003F0324"/>
    <w:rsid w:val="003F21E5"/>
    <w:rsid w:val="003F430D"/>
    <w:rsid w:val="003F5D48"/>
    <w:rsid w:val="003F74C6"/>
    <w:rsid w:val="0040031F"/>
    <w:rsid w:val="00402CF9"/>
    <w:rsid w:val="00404063"/>
    <w:rsid w:val="00404D1E"/>
    <w:rsid w:val="00411C32"/>
    <w:rsid w:val="00411E03"/>
    <w:rsid w:val="00412E2E"/>
    <w:rsid w:val="00417E9B"/>
    <w:rsid w:val="00423690"/>
    <w:rsid w:val="00424960"/>
    <w:rsid w:val="00427415"/>
    <w:rsid w:val="00427E2B"/>
    <w:rsid w:val="004312E0"/>
    <w:rsid w:val="00432ABC"/>
    <w:rsid w:val="0043412A"/>
    <w:rsid w:val="004346D8"/>
    <w:rsid w:val="00435668"/>
    <w:rsid w:val="00437F77"/>
    <w:rsid w:val="00440895"/>
    <w:rsid w:val="00441433"/>
    <w:rsid w:val="00443E74"/>
    <w:rsid w:val="00446264"/>
    <w:rsid w:val="00450EAB"/>
    <w:rsid w:val="004554C8"/>
    <w:rsid w:val="004555E9"/>
    <w:rsid w:val="00457646"/>
    <w:rsid w:val="00460360"/>
    <w:rsid w:val="004638BF"/>
    <w:rsid w:val="00466E1A"/>
    <w:rsid w:val="0047016C"/>
    <w:rsid w:val="0047156B"/>
    <w:rsid w:val="00473B51"/>
    <w:rsid w:val="0047508D"/>
    <w:rsid w:val="00475290"/>
    <w:rsid w:val="004854C0"/>
    <w:rsid w:val="00487915"/>
    <w:rsid w:val="0049042D"/>
    <w:rsid w:val="0049152A"/>
    <w:rsid w:val="00491963"/>
    <w:rsid w:val="004931AE"/>
    <w:rsid w:val="004935DD"/>
    <w:rsid w:val="004A07B5"/>
    <w:rsid w:val="004A11FB"/>
    <w:rsid w:val="004A3B4B"/>
    <w:rsid w:val="004A423E"/>
    <w:rsid w:val="004A5A86"/>
    <w:rsid w:val="004B24A4"/>
    <w:rsid w:val="004B5AFB"/>
    <w:rsid w:val="004C039F"/>
    <w:rsid w:val="004C216F"/>
    <w:rsid w:val="004C2DAB"/>
    <w:rsid w:val="004C395F"/>
    <w:rsid w:val="004C3D63"/>
    <w:rsid w:val="004D1C1A"/>
    <w:rsid w:val="004D4BCF"/>
    <w:rsid w:val="004D4E67"/>
    <w:rsid w:val="004E54DE"/>
    <w:rsid w:val="004E577F"/>
    <w:rsid w:val="004F09CA"/>
    <w:rsid w:val="004F1C45"/>
    <w:rsid w:val="004F4BF4"/>
    <w:rsid w:val="0050049A"/>
    <w:rsid w:val="00501D7C"/>
    <w:rsid w:val="00502CD7"/>
    <w:rsid w:val="005032E4"/>
    <w:rsid w:val="0050711C"/>
    <w:rsid w:val="005136D0"/>
    <w:rsid w:val="0051463D"/>
    <w:rsid w:val="00515448"/>
    <w:rsid w:val="0051600E"/>
    <w:rsid w:val="00522174"/>
    <w:rsid w:val="00527B4C"/>
    <w:rsid w:val="00530207"/>
    <w:rsid w:val="005314E5"/>
    <w:rsid w:val="00532E7A"/>
    <w:rsid w:val="0053343B"/>
    <w:rsid w:val="005414D7"/>
    <w:rsid w:val="0054155A"/>
    <w:rsid w:val="005442FE"/>
    <w:rsid w:val="00547C19"/>
    <w:rsid w:val="0055044C"/>
    <w:rsid w:val="005539AE"/>
    <w:rsid w:val="00554025"/>
    <w:rsid w:val="00554905"/>
    <w:rsid w:val="005577D2"/>
    <w:rsid w:val="00557ED3"/>
    <w:rsid w:val="00560811"/>
    <w:rsid w:val="0056350D"/>
    <w:rsid w:val="00573FF8"/>
    <w:rsid w:val="00575E7F"/>
    <w:rsid w:val="00580925"/>
    <w:rsid w:val="00580D18"/>
    <w:rsid w:val="00585337"/>
    <w:rsid w:val="005924DB"/>
    <w:rsid w:val="00594FCA"/>
    <w:rsid w:val="005964DC"/>
    <w:rsid w:val="005A15F1"/>
    <w:rsid w:val="005A1902"/>
    <w:rsid w:val="005A2014"/>
    <w:rsid w:val="005A4030"/>
    <w:rsid w:val="005B1D57"/>
    <w:rsid w:val="005B1F3F"/>
    <w:rsid w:val="005B5371"/>
    <w:rsid w:val="005C1026"/>
    <w:rsid w:val="005C43EA"/>
    <w:rsid w:val="005C5108"/>
    <w:rsid w:val="005C598B"/>
    <w:rsid w:val="005C667A"/>
    <w:rsid w:val="005E0726"/>
    <w:rsid w:val="005E1AB7"/>
    <w:rsid w:val="005E1D38"/>
    <w:rsid w:val="005E3D8F"/>
    <w:rsid w:val="005E56AF"/>
    <w:rsid w:val="005E5DC3"/>
    <w:rsid w:val="005E61F2"/>
    <w:rsid w:val="005E64AE"/>
    <w:rsid w:val="005F10C3"/>
    <w:rsid w:val="005F283E"/>
    <w:rsid w:val="005F36B5"/>
    <w:rsid w:val="005F53E2"/>
    <w:rsid w:val="005F79C6"/>
    <w:rsid w:val="006008E2"/>
    <w:rsid w:val="00600935"/>
    <w:rsid w:val="00601DA9"/>
    <w:rsid w:val="0060517D"/>
    <w:rsid w:val="006054B8"/>
    <w:rsid w:val="006058F1"/>
    <w:rsid w:val="00607BF3"/>
    <w:rsid w:val="00607E82"/>
    <w:rsid w:val="00614B8D"/>
    <w:rsid w:val="006170AB"/>
    <w:rsid w:val="00620E05"/>
    <w:rsid w:val="0062159A"/>
    <w:rsid w:val="00621767"/>
    <w:rsid w:val="00621EBE"/>
    <w:rsid w:val="00621FF0"/>
    <w:rsid w:val="006229A4"/>
    <w:rsid w:val="006232C4"/>
    <w:rsid w:val="006244AF"/>
    <w:rsid w:val="00625760"/>
    <w:rsid w:val="00627A8F"/>
    <w:rsid w:val="00630285"/>
    <w:rsid w:val="006325D7"/>
    <w:rsid w:val="006325F8"/>
    <w:rsid w:val="00634E46"/>
    <w:rsid w:val="00635751"/>
    <w:rsid w:val="00635BF4"/>
    <w:rsid w:val="0063768C"/>
    <w:rsid w:val="00643D71"/>
    <w:rsid w:val="00652A05"/>
    <w:rsid w:val="00653748"/>
    <w:rsid w:val="00654321"/>
    <w:rsid w:val="00657336"/>
    <w:rsid w:val="00657B8D"/>
    <w:rsid w:val="00660F9B"/>
    <w:rsid w:val="00661891"/>
    <w:rsid w:val="00664375"/>
    <w:rsid w:val="00666A28"/>
    <w:rsid w:val="00687CEF"/>
    <w:rsid w:val="006923DD"/>
    <w:rsid w:val="00696594"/>
    <w:rsid w:val="006A2AF6"/>
    <w:rsid w:val="006A3F99"/>
    <w:rsid w:val="006A60A7"/>
    <w:rsid w:val="006A61FE"/>
    <w:rsid w:val="006A650F"/>
    <w:rsid w:val="006A6B58"/>
    <w:rsid w:val="006B07A2"/>
    <w:rsid w:val="006B2077"/>
    <w:rsid w:val="006B5274"/>
    <w:rsid w:val="006C4FF0"/>
    <w:rsid w:val="006D2A71"/>
    <w:rsid w:val="006E4B9C"/>
    <w:rsid w:val="006E6187"/>
    <w:rsid w:val="006F0AAE"/>
    <w:rsid w:val="006F551D"/>
    <w:rsid w:val="006F7C53"/>
    <w:rsid w:val="007007CD"/>
    <w:rsid w:val="00703E9F"/>
    <w:rsid w:val="0070680F"/>
    <w:rsid w:val="0071112A"/>
    <w:rsid w:val="00715644"/>
    <w:rsid w:val="00716C0F"/>
    <w:rsid w:val="00717E5C"/>
    <w:rsid w:val="00722377"/>
    <w:rsid w:val="00723404"/>
    <w:rsid w:val="00724308"/>
    <w:rsid w:val="0072632E"/>
    <w:rsid w:val="00726FB0"/>
    <w:rsid w:val="0073296F"/>
    <w:rsid w:val="0073696B"/>
    <w:rsid w:val="007379B2"/>
    <w:rsid w:val="00740218"/>
    <w:rsid w:val="007402C8"/>
    <w:rsid w:val="00741FE6"/>
    <w:rsid w:val="00751B27"/>
    <w:rsid w:val="00752288"/>
    <w:rsid w:val="00755373"/>
    <w:rsid w:val="00756956"/>
    <w:rsid w:val="0076389C"/>
    <w:rsid w:val="00770D9B"/>
    <w:rsid w:val="00772F0A"/>
    <w:rsid w:val="00774FEE"/>
    <w:rsid w:val="00780026"/>
    <w:rsid w:val="00782A5F"/>
    <w:rsid w:val="0078392A"/>
    <w:rsid w:val="00784177"/>
    <w:rsid w:val="0078516B"/>
    <w:rsid w:val="007877DE"/>
    <w:rsid w:val="00795ED2"/>
    <w:rsid w:val="007A3255"/>
    <w:rsid w:val="007A6648"/>
    <w:rsid w:val="007A710C"/>
    <w:rsid w:val="007A79F3"/>
    <w:rsid w:val="007B315D"/>
    <w:rsid w:val="007B6DC9"/>
    <w:rsid w:val="007C4E76"/>
    <w:rsid w:val="007C7EB5"/>
    <w:rsid w:val="007F12DA"/>
    <w:rsid w:val="007F44D9"/>
    <w:rsid w:val="008014EE"/>
    <w:rsid w:val="00805D22"/>
    <w:rsid w:val="00806B9D"/>
    <w:rsid w:val="00813418"/>
    <w:rsid w:val="00817A4C"/>
    <w:rsid w:val="00825BFA"/>
    <w:rsid w:val="00826BCB"/>
    <w:rsid w:val="008301DC"/>
    <w:rsid w:val="0083457E"/>
    <w:rsid w:val="00835D35"/>
    <w:rsid w:val="008373F8"/>
    <w:rsid w:val="00841890"/>
    <w:rsid w:val="00845A09"/>
    <w:rsid w:val="0084607E"/>
    <w:rsid w:val="008463E4"/>
    <w:rsid w:val="0085188A"/>
    <w:rsid w:val="00851DA6"/>
    <w:rsid w:val="00851DEC"/>
    <w:rsid w:val="00855B35"/>
    <w:rsid w:val="00857BC7"/>
    <w:rsid w:val="008668DF"/>
    <w:rsid w:val="00866B99"/>
    <w:rsid w:val="0087587E"/>
    <w:rsid w:val="00877041"/>
    <w:rsid w:val="00883157"/>
    <w:rsid w:val="00883731"/>
    <w:rsid w:val="00884964"/>
    <w:rsid w:val="008863F2"/>
    <w:rsid w:val="00886A5B"/>
    <w:rsid w:val="008926FF"/>
    <w:rsid w:val="008B5757"/>
    <w:rsid w:val="008B6F6E"/>
    <w:rsid w:val="008C0CB8"/>
    <w:rsid w:val="008C7516"/>
    <w:rsid w:val="008D02FA"/>
    <w:rsid w:val="008D0ED3"/>
    <w:rsid w:val="008D41B7"/>
    <w:rsid w:val="008D483A"/>
    <w:rsid w:val="008D5229"/>
    <w:rsid w:val="008E1849"/>
    <w:rsid w:val="008E221C"/>
    <w:rsid w:val="008E3BA2"/>
    <w:rsid w:val="008E71FE"/>
    <w:rsid w:val="008F0203"/>
    <w:rsid w:val="008F1F54"/>
    <w:rsid w:val="008F2EC0"/>
    <w:rsid w:val="008F3851"/>
    <w:rsid w:val="008F5EF6"/>
    <w:rsid w:val="008F6E20"/>
    <w:rsid w:val="00905AFB"/>
    <w:rsid w:val="00912190"/>
    <w:rsid w:val="00912B1D"/>
    <w:rsid w:val="00914EEF"/>
    <w:rsid w:val="00920BE2"/>
    <w:rsid w:val="00932B43"/>
    <w:rsid w:val="00933C06"/>
    <w:rsid w:val="009345D3"/>
    <w:rsid w:val="0094013B"/>
    <w:rsid w:val="009409A3"/>
    <w:rsid w:val="009437E6"/>
    <w:rsid w:val="009467DC"/>
    <w:rsid w:val="009511F4"/>
    <w:rsid w:val="009517FD"/>
    <w:rsid w:val="009607A4"/>
    <w:rsid w:val="00964169"/>
    <w:rsid w:val="009677F9"/>
    <w:rsid w:val="00967D94"/>
    <w:rsid w:val="00972DB5"/>
    <w:rsid w:val="0097325B"/>
    <w:rsid w:val="0097355A"/>
    <w:rsid w:val="00973AD3"/>
    <w:rsid w:val="00976400"/>
    <w:rsid w:val="009776DA"/>
    <w:rsid w:val="00984710"/>
    <w:rsid w:val="00985989"/>
    <w:rsid w:val="009859A0"/>
    <w:rsid w:val="00985B51"/>
    <w:rsid w:val="00986627"/>
    <w:rsid w:val="009934D6"/>
    <w:rsid w:val="009939C0"/>
    <w:rsid w:val="009A17AB"/>
    <w:rsid w:val="009A262A"/>
    <w:rsid w:val="009A2FCE"/>
    <w:rsid w:val="009A5798"/>
    <w:rsid w:val="009B16DC"/>
    <w:rsid w:val="009B19CE"/>
    <w:rsid w:val="009B298B"/>
    <w:rsid w:val="009B2D3D"/>
    <w:rsid w:val="009B6EC7"/>
    <w:rsid w:val="009C0319"/>
    <w:rsid w:val="009C05B8"/>
    <w:rsid w:val="009C079E"/>
    <w:rsid w:val="009C698F"/>
    <w:rsid w:val="009C7FCB"/>
    <w:rsid w:val="009D2603"/>
    <w:rsid w:val="009D44B2"/>
    <w:rsid w:val="009D45F9"/>
    <w:rsid w:val="009D488C"/>
    <w:rsid w:val="009D620A"/>
    <w:rsid w:val="009D62F6"/>
    <w:rsid w:val="009D6431"/>
    <w:rsid w:val="009D7E2D"/>
    <w:rsid w:val="009E1240"/>
    <w:rsid w:val="009E3DCD"/>
    <w:rsid w:val="009E4E5A"/>
    <w:rsid w:val="009E51C0"/>
    <w:rsid w:val="009E6182"/>
    <w:rsid w:val="009E6828"/>
    <w:rsid w:val="009F3229"/>
    <w:rsid w:val="009F53B6"/>
    <w:rsid w:val="00A02EDE"/>
    <w:rsid w:val="00A03364"/>
    <w:rsid w:val="00A040CA"/>
    <w:rsid w:val="00A05C8F"/>
    <w:rsid w:val="00A05E40"/>
    <w:rsid w:val="00A0627C"/>
    <w:rsid w:val="00A101EA"/>
    <w:rsid w:val="00A10F1F"/>
    <w:rsid w:val="00A2256A"/>
    <w:rsid w:val="00A22BDF"/>
    <w:rsid w:val="00A262B3"/>
    <w:rsid w:val="00A356FE"/>
    <w:rsid w:val="00A3584C"/>
    <w:rsid w:val="00A358A5"/>
    <w:rsid w:val="00A36554"/>
    <w:rsid w:val="00A379A3"/>
    <w:rsid w:val="00A450BE"/>
    <w:rsid w:val="00A47B89"/>
    <w:rsid w:val="00A52008"/>
    <w:rsid w:val="00A526AE"/>
    <w:rsid w:val="00A534D2"/>
    <w:rsid w:val="00A57586"/>
    <w:rsid w:val="00A63838"/>
    <w:rsid w:val="00A64E44"/>
    <w:rsid w:val="00A66426"/>
    <w:rsid w:val="00A707FD"/>
    <w:rsid w:val="00A80F6C"/>
    <w:rsid w:val="00A82DB4"/>
    <w:rsid w:val="00A83BBD"/>
    <w:rsid w:val="00A86427"/>
    <w:rsid w:val="00A86579"/>
    <w:rsid w:val="00A87057"/>
    <w:rsid w:val="00A875D5"/>
    <w:rsid w:val="00AA2A99"/>
    <w:rsid w:val="00AA3B44"/>
    <w:rsid w:val="00AA5965"/>
    <w:rsid w:val="00AA5FAC"/>
    <w:rsid w:val="00AB1259"/>
    <w:rsid w:val="00AB5630"/>
    <w:rsid w:val="00AC0A44"/>
    <w:rsid w:val="00AC138D"/>
    <w:rsid w:val="00AD266D"/>
    <w:rsid w:val="00AD2EC4"/>
    <w:rsid w:val="00AD4E00"/>
    <w:rsid w:val="00AD4FAB"/>
    <w:rsid w:val="00AD6842"/>
    <w:rsid w:val="00AD7793"/>
    <w:rsid w:val="00AD7C64"/>
    <w:rsid w:val="00AE3A06"/>
    <w:rsid w:val="00AE3A49"/>
    <w:rsid w:val="00AE5F2B"/>
    <w:rsid w:val="00AE7035"/>
    <w:rsid w:val="00AE743A"/>
    <w:rsid w:val="00AF027B"/>
    <w:rsid w:val="00AF2297"/>
    <w:rsid w:val="00AF3004"/>
    <w:rsid w:val="00B000F8"/>
    <w:rsid w:val="00B00352"/>
    <w:rsid w:val="00B00421"/>
    <w:rsid w:val="00B00CC2"/>
    <w:rsid w:val="00B03986"/>
    <w:rsid w:val="00B03C43"/>
    <w:rsid w:val="00B0402D"/>
    <w:rsid w:val="00B07DF1"/>
    <w:rsid w:val="00B1208A"/>
    <w:rsid w:val="00B20D86"/>
    <w:rsid w:val="00B2190A"/>
    <w:rsid w:val="00B26411"/>
    <w:rsid w:val="00B272E6"/>
    <w:rsid w:val="00B31506"/>
    <w:rsid w:val="00B326CB"/>
    <w:rsid w:val="00B34C8D"/>
    <w:rsid w:val="00B35780"/>
    <w:rsid w:val="00B37BB5"/>
    <w:rsid w:val="00B40647"/>
    <w:rsid w:val="00B43817"/>
    <w:rsid w:val="00B501BD"/>
    <w:rsid w:val="00B55114"/>
    <w:rsid w:val="00B56196"/>
    <w:rsid w:val="00B63AB6"/>
    <w:rsid w:val="00B70A76"/>
    <w:rsid w:val="00B71119"/>
    <w:rsid w:val="00B7488A"/>
    <w:rsid w:val="00B75E90"/>
    <w:rsid w:val="00B86B8F"/>
    <w:rsid w:val="00B93A27"/>
    <w:rsid w:val="00B944CF"/>
    <w:rsid w:val="00BA227C"/>
    <w:rsid w:val="00BA3BA3"/>
    <w:rsid w:val="00BA3C25"/>
    <w:rsid w:val="00BB1D12"/>
    <w:rsid w:val="00BB4071"/>
    <w:rsid w:val="00BB53F8"/>
    <w:rsid w:val="00BB57F4"/>
    <w:rsid w:val="00BB73A9"/>
    <w:rsid w:val="00BC1033"/>
    <w:rsid w:val="00BC1513"/>
    <w:rsid w:val="00BC4E73"/>
    <w:rsid w:val="00BC58F2"/>
    <w:rsid w:val="00BD400F"/>
    <w:rsid w:val="00BD4AA7"/>
    <w:rsid w:val="00BE0216"/>
    <w:rsid w:val="00BE634B"/>
    <w:rsid w:val="00BF155D"/>
    <w:rsid w:val="00BF1578"/>
    <w:rsid w:val="00BF33AE"/>
    <w:rsid w:val="00C056DC"/>
    <w:rsid w:val="00C11211"/>
    <w:rsid w:val="00C1515C"/>
    <w:rsid w:val="00C346AD"/>
    <w:rsid w:val="00C364A9"/>
    <w:rsid w:val="00C41F81"/>
    <w:rsid w:val="00C43F4B"/>
    <w:rsid w:val="00C505D6"/>
    <w:rsid w:val="00C539DB"/>
    <w:rsid w:val="00C556D1"/>
    <w:rsid w:val="00C56B2A"/>
    <w:rsid w:val="00C60C6B"/>
    <w:rsid w:val="00C621EF"/>
    <w:rsid w:val="00C63281"/>
    <w:rsid w:val="00C66225"/>
    <w:rsid w:val="00C66C79"/>
    <w:rsid w:val="00C675F5"/>
    <w:rsid w:val="00C7205E"/>
    <w:rsid w:val="00C760A7"/>
    <w:rsid w:val="00C805E8"/>
    <w:rsid w:val="00C815F1"/>
    <w:rsid w:val="00C855FA"/>
    <w:rsid w:val="00C95D2B"/>
    <w:rsid w:val="00C96375"/>
    <w:rsid w:val="00C966A5"/>
    <w:rsid w:val="00CA1A73"/>
    <w:rsid w:val="00CA3487"/>
    <w:rsid w:val="00CA3935"/>
    <w:rsid w:val="00CA697A"/>
    <w:rsid w:val="00CA6EE8"/>
    <w:rsid w:val="00CB6941"/>
    <w:rsid w:val="00CB7436"/>
    <w:rsid w:val="00CC0D47"/>
    <w:rsid w:val="00CC402D"/>
    <w:rsid w:val="00CD1D75"/>
    <w:rsid w:val="00CD3CF1"/>
    <w:rsid w:val="00CD44C5"/>
    <w:rsid w:val="00CE733B"/>
    <w:rsid w:val="00CF26AB"/>
    <w:rsid w:val="00CF560A"/>
    <w:rsid w:val="00D00630"/>
    <w:rsid w:val="00D01C3C"/>
    <w:rsid w:val="00D02941"/>
    <w:rsid w:val="00D12183"/>
    <w:rsid w:val="00D13D74"/>
    <w:rsid w:val="00D1560C"/>
    <w:rsid w:val="00D210B3"/>
    <w:rsid w:val="00D2218C"/>
    <w:rsid w:val="00D239BA"/>
    <w:rsid w:val="00D24835"/>
    <w:rsid w:val="00D24D8F"/>
    <w:rsid w:val="00D25B62"/>
    <w:rsid w:val="00D3062F"/>
    <w:rsid w:val="00D32912"/>
    <w:rsid w:val="00D3501D"/>
    <w:rsid w:val="00D422B0"/>
    <w:rsid w:val="00D52B50"/>
    <w:rsid w:val="00D55624"/>
    <w:rsid w:val="00D55A81"/>
    <w:rsid w:val="00D560FB"/>
    <w:rsid w:val="00D61497"/>
    <w:rsid w:val="00D657F3"/>
    <w:rsid w:val="00D667DF"/>
    <w:rsid w:val="00D70A95"/>
    <w:rsid w:val="00D77018"/>
    <w:rsid w:val="00D776F3"/>
    <w:rsid w:val="00D812F2"/>
    <w:rsid w:val="00D81BD2"/>
    <w:rsid w:val="00D823E2"/>
    <w:rsid w:val="00D836CA"/>
    <w:rsid w:val="00D8473A"/>
    <w:rsid w:val="00D86872"/>
    <w:rsid w:val="00D90BCA"/>
    <w:rsid w:val="00D91E78"/>
    <w:rsid w:val="00D93965"/>
    <w:rsid w:val="00D9584F"/>
    <w:rsid w:val="00D9624E"/>
    <w:rsid w:val="00D97FA9"/>
    <w:rsid w:val="00DA49C7"/>
    <w:rsid w:val="00DA631D"/>
    <w:rsid w:val="00DB1825"/>
    <w:rsid w:val="00DB3DD5"/>
    <w:rsid w:val="00DB4527"/>
    <w:rsid w:val="00DC00EB"/>
    <w:rsid w:val="00DC28AE"/>
    <w:rsid w:val="00DC42ED"/>
    <w:rsid w:val="00DC4AE0"/>
    <w:rsid w:val="00DC4AEB"/>
    <w:rsid w:val="00DD0630"/>
    <w:rsid w:val="00DD0C6F"/>
    <w:rsid w:val="00DD7613"/>
    <w:rsid w:val="00DE0313"/>
    <w:rsid w:val="00DE22DF"/>
    <w:rsid w:val="00DE3081"/>
    <w:rsid w:val="00DE52E8"/>
    <w:rsid w:val="00DE55F6"/>
    <w:rsid w:val="00DF053E"/>
    <w:rsid w:val="00DF254F"/>
    <w:rsid w:val="00DF2E09"/>
    <w:rsid w:val="00DF3454"/>
    <w:rsid w:val="00DF54B9"/>
    <w:rsid w:val="00E00CCE"/>
    <w:rsid w:val="00E02AAE"/>
    <w:rsid w:val="00E07BEB"/>
    <w:rsid w:val="00E11071"/>
    <w:rsid w:val="00E11357"/>
    <w:rsid w:val="00E1330B"/>
    <w:rsid w:val="00E163DC"/>
    <w:rsid w:val="00E17190"/>
    <w:rsid w:val="00E17732"/>
    <w:rsid w:val="00E23781"/>
    <w:rsid w:val="00E24651"/>
    <w:rsid w:val="00E24A80"/>
    <w:rsid w:val="00E268B8"/>
    <w:rsid w:val="00E26959"/>
    <w:rsid w:val="00E316C9"/>
    <w:rsid w:val="00E316F6"/>
    <w:rsid w:val="00E4023A"/>
    <w:rsid w:val="00E41F0A"/>
    <w:rsid w:val="00E4391C"/>
    <w:rsid w:val="00E447A9"/>
    <w:rsid w:val="00E453FC"/>
    <w:rsid w:val="00E455FA"/>
    <w:rsid w:val="00E4576C"/>
    <w:rsid w:val="00E51F1A"/>
    <w:rsid w:val="00E53555"/>
    <w:rsid w:val="00E54DF1"/>
    <w:rsid w:val="00E56026"/>
    <w:rsid w:val="00E56275"/>
    <w:rsid w:val="00E65134"/>
    <w:rsid w:val="00E658C4"/>
    <w:rsid w:val="00E72E14"/>
    <w:rsid w:val="00E75298"/>
    <w:rsid w:val="00E85C7C"/>
    <w:rsid w:val="00E867CA"/>
    <w:rsid w:val="00E901ED"/>
    <w:rsid w:val="00E93319"/>
    <w:rsid w:val="00E93E08"/>
    <w:rsid w:val="00E94166"/>
    <w:rsid w:val="00E94CD5"/>
    <w:rsid w:val="00EA6864"/>
    <w:rsid w:val="00EB1635"/>
    <w:rsid w:val="00EB2621"/>
    <w:rsid w:val="00EB38C5"/>
    <w:rsid w:val="00EB54CE"/>
    <w:rsid w:val="00EB609C"/>
    <w:rsid w:val="00EC5673"/>
    <w:rsid w:val="00EC5DDC"/>
    <w:rsid w:val="00EE0041"/>
    <w:rsid w:val="00EE5042"/>
    <w:rsid w:val="00EE7837"/>
    <w:rsid w:val="00EF0F74"/>
    <w:rsid w:val="00EF10A5"/>
    <w:rsid w:val="00EF396F"/>
    <w:rsid w:val="00EF5D72"/>
    <w:rsid w:val="00EF627C"/>
    <w:rsid w:val="00F00444"/>
    <w:rsid w:val="00F01810"/>
    <w:rsid w:val="00F0375D"/>
    <w:rsid w:val="00F07FB6"/>
    <w:rsid w:val="00F104EA"/>
    <w:rsid w:val="00F10A1E"/>
    <w:rsid w:val="00F10E3F"/>
    <w:rsid w:val="00F205EF"/>
    <w:rsid w:val="00F217F8"/>
    <w:rsid w:val="00F273CB"/>
    <w:rsid w:val="00F31144"/>
    <w:rsid w:val="00F33579"/>
    <w:rsid w:val="00F33D94"/>
    <w:rsid w:val="00F351E7"/>
    <w:rsid w:val="00F353E8"/>
    <w:rsid w:val="00F3689C"/>
    <w:rsid w:val="00F502E2"/>
    <w:rsid w:val="00F55D7F"/>
    <w:rsid w:val="00F602C8"/>
    <w:rsid w:val="00F61F0A"/>
    <w:rsid w:val="00F654CD"/>
    <w:rsid w:val="00F671B4"/>
    <w:rsid w:val="00F672E6"/>
    <w:rsid w:val="00F67682"/>
    <w:rsid w:val="00F70C88"/>
    <w:rsid w:val="00F717B5"/>
    <w:rsid w:val="00F73658"/>
    <w:rsid w:val="00F73B56"/>
    <w:rsid w:val="00F825C6"/>
    <w:rsid w:val="00F84C22"/>
    <w:rsid w:val="00F85B5B"/>
    <w:rsid w:val="00F87214"/>
    <w:rsid w:val="00F90DE5"/>
    <w:rsid w:val="00F90ECB"/>
    <w:rsid w:val="00F914FC"/>
    <w:rsid w:val="00F93B52"/>
    <w:rsid w:val="00FA03A7"/>
    <w:rsid w:val="00FB0C2C"/>
    <w:rsid w:val="00FB32CD"/>
    <w:rsid w:val="00FB44F0"/>
    <w:rsid w:val="00FB7C07"/>
    <w:rsid w:val="00FB7E6B"/>
    <w:rsid w:val="00FB7F28"/>
    <w:rsid w:val="00FC18D8"/>
    <w:rsid w:val="00FC5070"/>
    <w:rsid w:val="00FC77FF"/>
    <w:rsid w:val="00FD11FC"/>
    <w:rsid w:val="00FD6571"/>
    <w:rsid w:val="00FD65E5"/>
    <w:rsid w:val="00FF0EE4"/>
    <w:rsid w:val="00FF2525"/>
    <w:rsid w:val="00FF5545"/>
    <w:rsid w:val="0204DADA"/>
    <w:rsid w:val="0797816C"/>
    <w:rsid w:val="089CFC05"/>
    <w:rsid w:val="095A81CE"/>
    <w:rsid w:val="0E18F299"/>
    <w:rsid w:val="156AF9EB"/>
    <w:rsid w:val="1CCB40D6"/>
    <w:rsid w:val="265CBC00"/>
    <w:rsid w:val="26A743F6"/>
    <w:rsid w:val="26D358F0"/>
    <w:rsid w:val="2B6416A2"/>
    <w:rsid w:val="2D97A3B6"/>
    <w:rsid w:val="2E04DA2E"/>
    <w:rsid w:val="2E852BF7"/>
    <w:rsid w:val="34BEB4A0"/>
    <w:rsid w:val="34E84BEB"/>
    <w:rsid w:val="36099665"/>
    <w:rsid w:val="384C63BA"/>
    <w:rsid w:val="3A29EE13"/>
    <w:rsid w:val="3A76C8CC"/>
    <w:rsid w:val="3BD4BCA9"/>
    <w:rsid w:val="413E03AF"/>
    <w:rsid w:val="429ED5DB"/>
    <w:rsid w:val="4582909A"/>
    <w:rsid w:val="45AD9C9E"/>
    <w:rsid w:val="493F30BF"/>
    <w:rsid w:val="4A8EBADF"/>
    <w:rsid w:val="4BA60FA9"/>
    <w:rsid w:val="4BB2C43A"/>
    <w:rsid w:val="4D88BA8A"/>
    <w:rsid w:val="4F183032"/>
    <w:rsid w:val="51BEC177"/>
    <w:rsid w:val="53E6A530"/>
    <w:rsid w:val="55871A4D"/>
    <w:rsid w:val="573A1D52"/>
    <w:rsid w:val="58527EEC"/>
    <w:rsid w:val="598C5622"/>
    <w:rsid w:val="5CFED036"/>
    <w:rsid w:val="5EABDEE8"/>
    <w:rsid w:val="62B4A146"/>
    <w:rsid w:val="653E13DE"/>
    <w:rsid w:val="6890D67C"/>
    <w:rsid w:val="6B607C61"/>
    <w:rsid w:val="70DAE393"/>
    <w:rsid w:val="717F1C4F"/>
    <w:rsid w:val="73A39E9B"/>
    <w:rsid w:val="76DCAED8"/>
    <w:rsid w:val="77AC547C"/>
    <w:rsid w:val="77B47F9B"/>
    <w:rsid w:val="7BD1FD05"/>
    <w:rsid w:val="7C3BD421"/>
    <w:rsid w:val="7D0D4CC8"/>
    <w:rsid w:val="7EA6F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2064A"/>
  <w15:docId w15:val="{6E0B0C38-6A90-400B-80F6-90BCAA74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DA6"/>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DC4A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83A"/>
  </w:style>
  <w:style w:type="paragraph" w:styleId="Footer">
    <w:name w:val="footer"/>
    <w:basedOn w:val="Normal"/>
    <w:link w:val="FooterChar"/>
    <w:uiPriority w:val="99"/>
    <w:unhideWhenUsed/>
    <w:rsid w:val="008D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83A"/>
  </w:style>
  <w:style w:type="paragraph" w:customStyle="1" w:styleId="Default">
    <w:name w:val="Default"/>
    <w:rsid w:val="00573FF8"/>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73FF8"/>
    <w:pPr>
      <w:ind w:left="720"/>
      <w:contextualSpacing/>
    </w:pPr>
  </w:style>
  <w:style w:type="paragraph" w:styleId="BalloonText">
    <w:name w:val="Balloon Text"/>
    <w:basedOn w:val="Normal"/>
    <w:link w:val="BalloonTextChar"/>
    <w:uiPriority w:val="99"/>
    <w:semiHidden/>
    <w:unhideWhenUsed/>
    <w:rsid w:val="00835D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5D35"/>
    <w:rPr>
      <w:rFonts w:ascii="Tahoma" w:hAnsi="Tahoma" w:cs="Tahoma"/>
      <w:sz w:val="16"/>
      <w:szCs w:val="16"/>
    </w:rPr>
  </w:style>
  <w:style w:type="character" w:styleId="CommentReference">
    <w:name w:val="annotation reference"/>
    <w:uiPriority w:val="99"/>
    <w:semiHidden/>
    <w:unhideWhenUsed/>
    <w:rsid w:val="005E0726"/>
    <w:rPr>
      <w:sz w:val="16"/>
      <w:szCs w:val="16"/>
    </w:rPr>
  </w:style>
  <w:style w:type="paragraph" w:styleId="CommentText">
    <w:name w:val="annotation text"/>
    <w:basedOn w:val="Normal"/>
    <w:link w:val="CommentTextChar"/>
    <w:uiPriority w:val="99"/>
    <w:unhideWhenUsed/>
    <w:rsid w:val="005E0726"/>
    <w:rPr>
      <w:sz w:val="20"/>
      <w:szCs w:val="20"/>
    </w:rPr>
  </w:style>
  <w:style w:type="character" w:customStyle="1" w:styleId="CommentTextChar">
    <w:name w:val="Comment Text Char"/>
    <w:basedOn w:val="DefaultParagraphFont"/>
    <w:link w:val="CommentText"/>
    <w:uiPriority w:val="99"/>
    <w:rsid w:val="005E0726"/>
  </w:style>
  <w:style w:type="paragraph" w:styleId="CommentSubject">
    <w:name w:val="annotation subject"/>
    <w:basedOn w:val="CommentText"/>
    <w:next w:val="CommentText"/>
    <w:link w:val="CommentSubjectChar"/>
    <w:uiPriority w:val="99"/>
    <w:semiHidden/>
    <w:unhideWhenUsed/>
    <w:rsid w:val="005E0726"/>
    <w:rPr>
      <w:b/>
      <w:bCs/>
    </w:rPr>
  </w:style>
  <w:style w:type="character" w:customStyle="1" w:styleId="CommentSubjectChar">
    <w:name w:val="Comment Subject Char"/>
    <w:link w:val="CommentSubject"/>
    <w:uiPriority w:val="99"/>
    <w:semiHidden/>
    <w:rsid w:val="005E0726"/>
    <w:rPr>
      <w:b/>
      <w:bCs/>
    </w:rPr>
  </w:style>
  <w:style w:type="paragraph" w:styleId="BodyTextIndent">
    <w:name w:val="Body Text Indent"/>
    <w:basedOn w:val="Normal"/>
    <w:link w:val="BodyTextIndentChar"/>
    <w:uiPriority w:val="99"/>
    <w:semiHidden/>
    <w:rsid w:val="00D9624E"/>
    <w:pPr>
      <w:widowControl w:val="0"/>
      <w:tabs>
        <w:tab w:val="left" w:pos="-720"/>
      </w:tabs>
      <w:suppressAutoHyphens/>
      <w:spacing w:after="0" w:line="240" w:lineRule="auto"/>
      <w:ind w:left="720"/>
    </w:pPr>
    <w:rPr>
      <w:rFonts w:ascii="Courier" w:eastAsia="Times New Roman" w:hAnsi="Courier"/>
      <w:sz w:val="24"/>
      <w:szCs w:val="24"/>
    </w:rPr>
  </w:style>
  <w:style w:type="character" w:customStyle="1" w:styleId="BodyTextIndentChar">
    <w:name w:val="Body Text Indent Char"/>
    <w:link w:val="BodyTextIndent"/>
    <w:uiPriority w:val="99"/>
    <w:semiHidden/>
    <w:rsid w:val="00D9624E"/>
    <w:rPr>
      <w:rFonts w:ascii="Courier" w:eastAsia="Times New Roman" w:hAnsi="Courier"/>
      <w:sz w:val="24"/>
      <w:szCs w:val="24"/>
    </w:rPr>
  </w:style>
  <w:style w:type="character" w:styleId="Hyperlink">
    <w:name w:val="Hyperlink"/>
    <w:uiPriority w:val="99"/>
    <w:unhideWhenUsed/>
    <w:rsid w:val="009511F4"/>
    <w:rPr>
      <w:color w:val="0563C1"/>
      <w:u w:val="single"/>
    </w:rPr>
  </w:style>
  <w:style w:type="character" w:styleId="FollowedHyperlink">
    <w:name w:val="FollowedHyperlink"/>
    <w:uiPriority w:val="99"/>
    <w:semiHidden/>
    <w:unhideWhenUsed/>
    <w:rsid w:val="009F53B6"/>
    <w:rPr>
      <w:color w:val="954F72"/>
      <w:u w:val="single"/>
    </w:rPr>
  </w:style>
  <w:style w:type="table" w:styleId="TableGrid">
    <w:name w:val="Table Grid"/>
    <w:basedOn w:val="TableNormal"/>
    <w:uiPriority w:val="59"/>
    <w:rsid w:val="00293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4B8D"/>
    <w:rPr>
      <w:sz w:val="22"/>
      <w:szCs w:val="22"/>
    </w:rPr>
  </w:style>
  <w:style w:type="character" w:customStyle="1" w:styleId="Heading3Char">
    <w:name w:val="Heading 3 Char"/>
    <w:basedOn w:val="DefaultParagraphFont"/>
    <w:link w:val="Heading3"/>
    <w:uiPriority w:val="9"/>
    <w:semiHidden/>
    <w:rsid w:val="00DC4AE0"/>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unhideWhenUsed/>
    <w:rsid w:val="006C4FF0"/>
    <w:pPr>
      <w:spacing w:after="120"/>
    </w:pPr>
  </w:style>
  <w:style w:type="character" w:customStyle="1" w:styleId="BodyTextChar">
    <w:name w:val="Body Text Char"/>
    <w:basedOn w:val="DefaultParagraphFont"/>
    <w:link w:val="BodyText"/>
    <w:uiPriority w:val="99"/>
    <w:rsid w:val="006C4FF0"/>
    <w:rPr>
      <w:sz w:val="22"/>
      <w:szCs w:val="22"/>
    </w:rPr>
  </w:style>
  <w:style w:type="character" w:styleId="UnresolvedMention">
    <w:name w:val="Unresolved Mention"/>
    <w:basedOn w:val="DefaultParagraphFont"/>
    <w:uiPriority w:val="99"/>
    <w:semiHidden/>
    <w:unhideWhenUsed/>
    <w:rsid w:val="006C4FF0"/>
    <w:rPr>
      <w:color w:val="605E5C"/>
      <w:shd w:val="clear" w:color="auto" w:fill="E1DFDD"/>
    </w:rPr>
  </w:style>
  <w:style w:type="paragraph" w:styleId="FootnoteText">
    <w:name w:val="footnote text"/>
    <w:basedOn w:val="Normal"/>
    <w:link w:val="FootnoteTextChar"/>
    <w:uiPriority w:val="99"/>
    <w:semiHidden/>
    <w:unhideWhenUsed/>
    <w:rsid w:val="006C4F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FF0"/>
  </w:style>
  <w:style w:type="character" w:styleId="FootnoteReference">
    <w:name w:val="footnote reference"/>
    <w:basedOn w:val="DefaultParagraphFont"/>
    <w:uiPriority w:val="99"/>
    <w:semiHidden/>
    <w:unhideWhenUsed/>
    <w:rsid w:val="006C4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5377">
      <w:bodyDiv w:val="1"/>
      <w:marLeft w:val="0"/>
      <w:marRight w:val="0"/>
      <w:marTop w:val="0"/>
      <w:marBottom w:val="0"/>
      <w:divBdr>
        <w:top w:val="none" w:sz="0" w:space="0" w:color="auto"/>
        <w:left w:val="none" w:sz="0" w:space="0" w:color="auto"/>
        <w:bottom w:val="none" w:sz="0" w:space="0" w:color="auto"/>
        <w:right w:val="none" w:sz="0" w:space="0" w:color="auto"/>
      </w:divBdr>
    </w:div>
    <w:div w:id="55781817">
      <w:bodyDiv w:val="1"/>
      <w:marLeft w:val="0"/>
      <w:marRight w:val="0"/>
      <w:marTop w:val="0"/>
      <w:marBottom w:val="0"/>
      <w:divBdr>
        <w:top w:val="none" w:sz="0" w:space="0" w:color="auto"/>
        <w:left w:val="none" w:sz="0" w:space="0" w:color="auto"/>
        <w:bottom w:val="none" w:sz="0" w:space="0" w:color="auto"/>
        <w:right w:val="none" w:sz="0" w:space="0" w:color="auto"/>
      </w:divBdr>
    </w:div>
    <w:div w:id="64693678">
      <w:bodyDiv w:val="1"/>
      <w:marLeft w:val="0"/>
      <w:marRight w:val="0"/>
      <w:marTop w:val="0"/>
      <w:marBottom w:val="0"/>
      <w:divBdr>
        <w:top w:val="none" w:sz="0" w:space="0" w:color="auto"/>
        <w:left w:val="none" w:sz="0" w:space="0" w:color="auto"/>
        <w:bottom w:val="none" w:sz="0" w:space="0" w:color="auto"/>
        <w:right w:val="none" w:sz="0" w:space="0" w:color="auto"/>
      </w:divBdr>
    </w:div>
    <w:div w:id="166796338">
      <w:bodyDiv w:val="1"/>
      <w:marLeft w:val="0"/>
      <w:marRight w:val="0"/>
      <w:marTop w:val="0"/>
      <w:marBottom w:val="0"/>
      <w:divBdr>
        <w:top w:val="none" w:sz="0" w:space="0" w:color="auto"/>
        <w:left w:val="none" w:sz="0" w:space="0" w:color="auto"/>
        <w:bottom w:val="none" w:sz="0" w:space="0" w:color="auto"/>
        <w:right w:val="none" w:sz="0" w:space="0" w:color="auto"/>
      </w:divBdr>
    </w:div>
    <w:div w:id="561448762">
      <w:bodyDiv w:val="1"/>
      <w:marLeft w:val="0"/>
      <w:marRight w:val="0"/>
      <w:marTop w:val="0"/>
      <w:marBottom w:val="0"/>
      <w:divBdr>
        <w:top w:val="none" w:sz="0" w:space="0" w:color="auto"/>
        <w:left w:val="none" w:sz="0" w:space="0" w:color="auto"/>
        <w:bottom w:val="none" w:sz="0" w:space="0" w:color="auto"/>
        <w:right w:val="none" w:sz="0" w:space="0" w:color="auto"/>
      </w:divBdr>
      <w:divsChild>
        <w:div w:id="1132013">
          <w:marLeft w:val="1166"/>
          <w:marRight w:val="0"/>
          <w:marTop w:val="0"/>
          <w:marBottom w:val="120"/>
          <w:divBdr>
            <w:top w:val="none" w:sz="0" w:space="0" w:color="auto"/>
            <w:left w:val="none" w:sz="0" w:space="0" w:color="auto"/>
            <w:bottom w:val="none" w:sz="0" w:space="0" w:color="auto"/>
            <w:right w:val="none" w:sz="0" w:space="0" w:color="auto"/>
          </w:divBdr>
        </w:div>
      </w:divsChild>
    </w:div>
    <w:div w:id="718868931">
      <w:bodyDiv w:val="1"/>
      <w:marLeft w:val="0"/>
      <w:marRight w:val="0"/>
      <w:marTop w:val="0"/>
      <w:marBottom w:val="0"/>
      <w:divBdr>
        <w:top w:val="none" w:sz="0" w:space="0" w:color="auto"/>
        <w:left w:val="none" w:sz="0" w:space="0" w:color="auto"/>
        <w:bottom w:val="none" w:sz="0" w:space="0" w:color="auto"/>
        <w:right w:val="none" w:sz="0" w:space="0" w:color="auto"/>
      </w:divBdr>
    </w:div>
    <w:div w:id="742948328">
      <w:bodyDiv w:val="1"/>
      <w:marLeft w:val="0"/>
      <w:marRight w:val="0"/>
      <w:marTop w:val="0"/>
      <w:marBottom w:val="0"/>
      <w:divBdr>
        <w:top w:val="none" w:sz="0" w:space="0" w:color="auto"/>
        <w:left w:val="none" w:sz="0" w:space="0" w:color="auto"/>
        <w:bottom w:val="none" w:sz="0" w:space="0" w:color="auto"/>
        <w:right w:val="none" w:sz="0" w:space="0" w:color="auto"/>
      </w:divBdr>
    </w:div>
    <w:div w:id="965429994">
      <w:bodyDiv w:val="1"/>
      <w:marLeft w:val="0"/>
      <w:marRight w:val="0"/>
      <w:marTop w:val="0"/>
      <w:marBottom w:val="0"/>
      <w:divBdr>
        <w:top w:val="none" w:sz="0" w:space="0" w:color="auto"/>
        <w:left w:val="none" w:sz="0" w:space="0" w:color="auto"/>
        <w:bottom w:val="none" w:sz="0" w:space="0" w:color="auto"/>
        <w:right w:val="none" w:sz="0" w:space="0" w:color="auto"/>
      </w:divBdr>
    </w:div>
    <w:div w:id="1023938073">
      <w:bodyDiv w:val="1"/>
      <w:marLeft w:val="0"/>
      <w:marRight w:val="0"/>
      <w:marTop w:val="0"/>
      <w:marBottom w:val="0"/>
      <w:divBdr>
        <w:top w:val="none" w:sz="0" w:space="0" w:color="auto"/>
        <w:left w:val="none" w:sz="0" w:space="0" w:color="auto"/>
        <w:bottom w:val="none" w:sz="0" w:space="0" w:color="auto"/>
        <w:right w:val="none" w:sz="0" w:space="0" w:color="auto"/>
      </w:divBdr>
    </w:div>
    <w:div w:id="1116634740">
      <w:bodyDiv w:val="1"/>
      <w:marLeft w:val="0"/>
      <w:marRight w:val="0"/>
      <w:marTop w:val="0"/>
      <w:marBottom w:val="0"/>
      <w:divBdr>
        <w:top w:val="none" w:sz="0" w:space="0" w:color="auto"/>
        <w:left w:val="none" w:sz="0" w:space="0" w:color="auto"/>
        <w:bottom w:val="none" w:sz="0" w:space="0" w:color="auto"/>
        <w:right w:val="none" w:sz="0" w:space="0" w:color="auto"/>
      </w:divBdr>
    </w:div>
    <w:div w:id="1147086425">
      <w:bodyDiv w:val="1"/>
      <w:marLeft w:val="0"/>
      <w:marRight w:val="0"/>
      <w:marTop w:val="0"/>
      <w:marBottom w:val="0"/>
      <w:divBdr>
        <w:top w:val="none" w:sz="0" w:space="0" w:color="auto"/>
        <w:left w:val="none" w:sz="0" w:space="0" w:color="auto"/>
        <w:bottom w:val="none" w:sz="0" w:space="0" w:color="auto"/>
        <w:right w:val="none" w:sz="0" w:space="0" w:color="auto"/>
      </w:divBdr>
    </w:div>
    <w:div w:id="1176119200">
      <w:bodyDiv w:val="1"/>
      <w:marLeft w:val="0"/>
      <w:marRight w:val="0"/>
      <w:marTop w:val="0"/>
      <w:marBottom w:val="0"/>
      <w:divBdr>
        <w:top w:val="none" w:sz="0" w:space="0" w:color="auto"/>
        <w:left w:val="none" w:sz="0" w:space="0" w:color="auto"/>
        <w:bottom w:val="none" w:sz="0" w:space="0" w:color="auto"/>
        <w:right w:val="none" w:sz="0" w:space="0" w:color="auto"/>
      </w:divBdr>
    </w:div>
    <w:div w:id="1270743372">
      <w:bodyDiv w:val="1"/>
      <w:marLeft w:val="0"/>
      <w:marRight w:val="0"/>
      <w:marTop w:val="0"/>
      <w:marBottom w:val="0"/>
      <w:divBdr>
        <w:top w:val="none" w:sz="0" w:space="0" w:color="auto"/>
        <w:left w:val="none" w:sz="0" w:space="0" w:color="auto"/>
        <w:bottom w:val="none" w:sz="0" w:space="0" w:color="auto"/>
        <w:right w:val="none" w:sz="0" w:space="0" w:color="auto"/>
      </w:divBdr>
    </w:div>
    <w:div w:id="1308245184">
      <w:bodyDiv w:val="1"/>
      <w:marLeft w:val="0"/>
      <w:marRight w:val="0"/>
      <w:marTop w:val="0"/>
      <w:marBottom w:val="0"/>
      <w:divBdr>
        <w:top w:val="none" w:sz="0" w:space="0" w:color="auto"/>
        <w:left w:val="none" w:sz="0" w:space="0" w:color="auto"/>
        <w:bottom w:val="none" w:sz="0" w:space="0" w:color="auto"/>
        <w:right w:val="none" w:sz="0" w:space="0" w:color="auto"/>
      </w:divBdr>
    </w:div>
    <w:div w:id="1308435046">
      <w:bodyDiv w:val="1"/>
      <w:marLeft w:val="0"/>
      <w:marRight w:val="0"/>
      <w:marTop w:val="0"/>
      <w:marBottom w:val="0"/>
      <w:divBdr>
        <w:top w:val="none" w:sz="0" w:space="0" w:color="auto"/>
        <w:left w:val="none" w:sz="0" w:space="0" w:color="auto"/>
        <w:bottom w:val="none" w:sz="0" w:space="0" w:color="auto"/>
        <w:right w:val="none" w:sz="0" w:space="0" w:color="auto"/>
      </w:divBdr>
    </w:div>
    <w:div w:id="1309044429">
      <w:bodyDiv w:val="1"/>
      <w:marLeft w:val="0"/>
      <w:marRight w:val="0"/>
      <w:marTop w:val="0"/>
      <w:marBottom w:val="0"/>
      <w:divBdr>
        <w:top w:val="none" w:sz="0" w:space="0" w:color="auto"/>
        <w:left w:val="none" w:sz="0" w:space="0" w:color="auto"/>
        <w:bottom w:val="none" w:sz="0" w:space="0" w:color="auto"/>
        <w:right w:val="none" w:sz="0" w:space="0" w:color="auto"/>
      </w:divBdr>
    </w:div>
    <w:div w:id="1320229875">
      <w:bodyDiv w:val="1"/>
      <w:marLeft w:val="0"/>
      <w:marRight w:val="0"/>
      <w:marTop w:val="0"/>
      <w:marBottom w:val="0"/>
      <w:divBdr>
        <w:top w:val="none" w:sz="0" w:space="0" w:color="auto"/>
        <w:left w:val="none" w:sz="0" w:space="0" w:color="auto"/>
        <w:bottom w:val="none" w:sz="0" w:space="0" w:color="auto"/>
        <w:right w:val="none" w:sz="0" w:space="0" w:color="auto"/>
      </w:divBdr>
    </w:div>
    <w:div w:id="1404985921">
      <w:bodyDiv w:val="1"/>
      <w:marLeft w:val="0"/>
      <w:marRight w:val="0"/>
      <w:marTop w:val="0"/>
      <w:marBottom w:val="0"/>
      <w:divBdr>
        <w:top w:val="none" w:sz="0" w:space="0" w:color="auto"/>
        <w:left w:val="none" w:sz="0" w:space="0" w:color="auto"/>
        <w:bottom w:val="none" w:sz="0" w:space="0" w:color="auto"/>
        <w:right w:val="none" w:sz="0" w:space="0" w:color="auto"/>
      </w:divBdr>
    </w:div>
    <w:div w:id="1781996581">
      <w:bodyDiv w:val="1"/>
      <w:marLeft w:val="0"/>
      <w:marRight w:val="0"/>
      <w:marTop w:val="0"/>
      <w:marBottom w:val="0"/>
      <w:divBdr>
        <w:top w:val="none" w:sz="0" w:space="0" w:color="auto"/>
        <w:left w:val="none" w:sz="0" w:space="0" w:color="auto"/>
        <w:bottom w:val="none" w:sz="0" w:space="0" w:color="auto"/>
        <w:right w:val="none" w:sz="0" w:space="0" w:color="auto"/>
      </w:divBdr>
    </w:div>
    <w:div w:id="21419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WDBinquiries@virginiawork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14BB41267324EBD3A55720BB7843C" ma:contentTypeVersion="4" ma:contentTypeDescription="Create a new document." ma:contentTypeScope="" ma:versionID="d5384f5c985180992096511c929cee2d">
  <xsd:schema xmlns:xsd="http://www.w3.org/2001/XMLSchema" xmlns:xs="http://www.w3.org/2001/XMLSchema" xmlns:p="http://schemas.microsoft.com/office/2006/metadata/properties" xmlns:ns2="b9c12bcd-3092-4a27-a5c6-a3dfceb1f622" targetNamespace="http://schemas.microsoft.com/office/2006/metadata/properties" ma:root="true" ma:fieldsID="511d4ad69dc0a80238402eca9f2fa91f" ns2:_="">
    <xsd:import namespace="b9c12bcd-3092-4a27-a5c6-a3dfceb1f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12bcd-3092-4a27-a5c6-a3dfceb1f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FD69-9F50-49DD-85F5-937256FD2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12bcd-3092-4a27-a5c6-a3dfceb1f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0618C-1668-4000-837A-CFF446636B22}">
  <ds:schemaRefs>
    <ds:schemaRef ds:uri="http://schemas.openxmlformats.org/officeDocument/2006/bibliography"/>
  </ds:schemaRefs>
</ds:datastoreItem>
</file>

<file path=customXml/itemProps3.xml><?xml version="1.0" encoding="utf-8"?>
<ds:datastoreItem xmlns:ds="http://schemas.openxmlformats.org/officeDocument/2006/customXml" ds:itemID="{B1FFFE48-4FB9-463C-BEC9-381CD53842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3A2F45-9A44-4A31-85BE-8E9599119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1560</Words>
  <Characters>8895</Characters>
  <Application>Microsoft Office Word</Application>
  <DocSecurity>0</DocSecurity>
  <Lines>74</Lines>
  <Paragraphs>20</Paragraphs>
  <ScaleCrop>false</ScaleCrop>
  <Company>Virginia Community College System</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Williams</dc:creator>
  <cp:keywords/>
  <dc:description/>
  <cp:lastModifiedBy>Overley, Nicole (VIRGINIA WORKS)</cp:lastModifiedBy>
  <cp:revision>16</cp:revision>
  <cp:lastPrinted>2019-08-02T14:49:00Z</cp:lastPrinted>
  <dcterms:created xsi:type="dcterms:W3CDTF">2024-06-13T16:01:00Z</dcterms:created>
  <dcterms:modified xsi:type="dcterms:W3CDTF">2025-02-12T13:25:00Z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a7a1fb-3f48-4fd9-bce0-6283cfafd648_Enabled">
    <vt:lpwstr>true</vt:lpwstr>
  </property>
  <property fmtid="{D5CDD505-2E9C-101B-9397-08002B2CF9AE}" pid="4" name="MSIP_Label_ffa7a1fb-3f48-4fd9-bce0-6283cfafd648_SetDate">
    <vt:lpwstr>2024-01-31T18:05:32Z</vt:lpwstr>
  </property>
  <property fmtid="{D5CDD505-2E9C-101B-9397-08002B2CF9AE}" pid="5" name="MSIP_Label_ffa7a1fb-3f48-4fd9-bce0-6283cfafd648_Method">
    <vt:lpwstr>Standard</vt:lpwstr>
  </property>
  <property fmtid="{D5CDD505-2E9C-101B-9397-08002B2CF9AE}" pid="6" name="MSIP_Label_ffa7a1fb-3f48-4fd9-bce0-6283cfafd648_Name">
    <vt:lpwstr>defa4170-0d19-0005-0004-bc88714345d2</vt:lpwstr>
  </property>
  <property fmtid="{D5CDD505-2E9C-101B-9397-08002B2CF9AE}" pid="7" name="MSIP_Label_ffa7a1fb-3f48-4fd9-bce0-6283cfafd648_SiteId">
    <vt:lpwstr>fab6beb5-3604-42df-bddc-f4e9ddd654d5</vt:lpwstr>
  </property>
  <property fmtid="{D5CDD505-2E9C-101B-9397-08002B2CF9AE}" pid="8" name="MSIP_Label_ffa7a1fb-3f48-4fd9-bce0-6283cfafd648_ActionId">
    <vt:lpwstr>df171b76-8737-4499-b2f8-c7e6306b2c01</vt:lpwstr>
  </property>
  <property fmtid="{D5CDD505-2E9C-101B-9397-08002B2CF9AE}" pid="9" name="MSIP_Label_ffa7a1fb-3f48-4fd9-bce0-6283cfafd648_ContentBits">
    <vt:lpwstr>0</vt:lpwstr>
  </property>
  <property fmtid="{D5CDD505-2E9C-101B-9397-08002B2CF9AE}" pid="10" name="ContentTypeId">
    <vt:lpwstr>0x010100E0814BB41267324EBD3A55720BB7843C</vt:lpwstr>
  </property>
</Properties>
</file>