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Hlk481825471" w:displacedByCustomXml="next"/>
    <w:bookmarkEnd w:id="1" w:displacedByCustomXml="next"/>
    <w:sdt>
      <w:sdtPr>
        <w:id w:val="-1104646444"/>
        <w:docPartObj>
          <w:docPartGallery w:val="Cover Pages"/>
          <w:docPartUnique/>
        </w:docPartObj>
      </w:sdtPr>
      <w:sdtEndPr>
        <w:rPr>
          <w:rFonts w:cstheme="minorHAnsi"/>
        </w:rPr>
      </w:sdtEndPr>
      <w:sdtContent>
        <w:p w:rsidR="00D07EBA" w:rsidRDefault="001F57D7">
          <w:r>
            <w:rPr>
              <w:noProof/>
            </w:rPr>
            <mc:AlternateContent>
              <mc:Choice Requires="wpg">
                <w:drawing>
                  <wp:anchor distT="0" distB="0" distL="114300" distR="114300" simplePos="0" relativeHeight="251766784" behindDoc="1" locked="0" layoutInCell="1" allowOverlap="1" wp14:anchorId="6BDB4191" wp14:editId="5ED2614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376160"/>
                    <wp:effectExtent l="0" t="0" r="304165"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56817" cy="7376165"/>
                              <a:chOff x="0" y="0"/>
                              <a:chExt cx="5561330" cy="5639868"/>
                            </a:xfrm>
                          </wpg:grpSpPr>
                          <wps:wsp>
                            <wps:cNvPr id="126" name="Freeform 10"/>
                            <wps:cNvSpPr>
                              <a:spLocks/>
                            </wps:cNvSpPr>
                            <wps:spPr bwMode="auto">
                              <a:xfrm>
                                <a:off x="0" y="0"/>
                                <a:ext cx="5557520" cy="5639868"/>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rgbClr val="FF3399"/>
                                  </a:gs>
                                  <a:gs pos="100000">
                                    <a:schemeClr val="dk2">
                                      <a:shade val="30000"/>
                                      <a:satMod val="200000"/>
                                    </a:schemeClr>
                                  </a:gs>
                                </a:gsLst>
                              </a:gradFill>
                              <a:ln>
                                <a:noFill/>
                              </a:ln>
                            </wps:spPr>
                            <wps:style>
                              <a:lnRef idx="0">
                                <a:scrgbClr r="0" g="0" b="0"/>
                              </a:lnRef>
                              <a:fillRef idx="1003">
                                <a:schemeClr val="dk2"/>
                              </a:fillRef>
                              <a:effectRef idx="0">
                                <a:scrgbClr r="0" g="0" b="0"/>
                              </a:effectRef>
                              <a:fontRef idx="major"/>
                            </wps:style>
                            <wps:txbx>
                              <w:txbxContent>
                                <w:p w:rsidR="00055C28" w:rsidRPr="00D07EBA" w:rsidRDefault="00055C28" w:rsidP="00C57940">
                                  <w:pPr>
                                    <w:jc w:val="center"/>
                                    <w:rPr>
                                      <w:color w:val="FFFFFF" w:themeColor="background1"/>
                                      <w:sz w:val="88"/>
                                      <w:szCs w:val="88"/>
                                    </w:rPr>
                                  </w:pPr>
                                  <w:sdt>
                                    <w:sdtPr>
                                      <w:rPr>
                                        <w:color w:val="FFFFFF" w:themeColor="background1"/>
                                        <w:sz w:val="88"/>
                                        <w:szCs w:val="88"/>
                                      </w:rPr>
                                      <w:alias w:val="Title"/>
                                      <w:tag w:val=""/>
                                      <w:id w:val="-169082334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88"/>
                                          <w:szCs w:val="88"/>
                                        </w:rPr>
                                        <w:t>SAMPLE One-Sto</w:t>
                                      </w:r>
                                      <w:r w:rsidRPr="00572D57">
                                        <w:rPr>
                                          <w:color w:val="FFFFFF" w:themeColor="background1"/>
                                          <w:sz w:val="88"/>
                                          <w:szCs w:val="88"/>
                                        </w:rPr>
                                        <w:t>p Center MEMORANDUM OF UNDERSTANDING (MOU)</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6BDB4191" id="Group 125" o:spid="_x0000_s1026" style="position:absolute;margin-left:0;margin-top:0;width:540pt;height:580.8pt;z-index:-251549696;mso-width-percent:1154;mso-top-percent:45;mso-position-horizontal:center;mso-position-horizontal-relative:margin;mso-position-vertical-relative:page;mso-width-percent:1154;mso-top-percent:45;mso-width-relative:margin" coordsize="55613,5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">
                    <o:lock v:ext="edit" aspectratio="t"/>
                    <v:shape id="Freeform 10" o:spid="_x0000_s1027" style="position:absolute;width:55575;height:56398;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" adj="-11796480,,5400" path="m,c,644,,644,,644v23,6,62,14,113,21c250,685,476,700,720,644v,-27,,-27,,-27c720,,720,,720,,,,,,,e" fillcolor="#f39" stroked="f">
                      <v:fill color2="#470c0b [962]" rotate="t" focusposition=".5,.5" focussize="" focus="100%" type="gradientRadial"/>
                      <v:stroke joinstyle="miter"/>
                      <v:formulas/>
                      <v:path arrowok="t" o:connecttype="custom" o:connectlocs="0,0;0,5188679;872222,5357875;5557520,5188679;5557520,4971141;5557520,0;0,0" o:connectangles="0,0,0,0,0,0,0" textboxrect="0,0,720,700"/>
                      <v:textbox inset="1in,86.4pt,86.4pt,86.4pt">
                        <w:txbxContent>
                          <w:p w:rsidR="00055C28" w:rsidRPr="00D07EBA" w:rsidRDefault="00055C28" w:rsidP="00C57940">
                            <w:pPr>
                              <w:jc w:val="center"/>
                              <w:rPr>
                                <w:color w:val="FFFFFF" w:themeColor="background1"/>
                                <w:sz w:val="88"/>
                                <w:szCs w:val="88"/>
                              </w:rPr>
                            </w:pPr>
                            <w:sdt>
                              <w:sdtPr>
                                <w:rPr>
                                  <w:color w:val="FFFFFF" w:themeColor="background1"/>
                                  <w:sz w:val="88"/>
                                  <w:szCs w:val="88"/>
                                </w:rPr>
                                <w:alias w:val="Title"/>
                                <w:tag w:val=""/>
                                <w:id w:val="-169082334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88"/>
                                    <w:szCs w:val="88"/>
                                  </w:rPr>
                                  <w:t>SAMPLE One-Sto</w:t>
                                </w:r>
                                <w:r w:rsidRPr="00572D57">
                                  <w:rPr>
                                    <w:color w:val="FFFFFF" w:themeColor="background1"/>
                                    <w:sz w:val="88"/>
                                    <w:szCs w:val="88"/>
                                  </w:rPr>
                                  <w:t>p Center MEMORANDUM OF UNDERSTANDING (MOU)</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D07EBA">
            <w:rPr>
              <w:noProof/>
            </w:rPr>
            <mc:AlternateContent>
              <mc:Choice Requires="wps">
                <w:drawing>
                  <wp:anchor distT="0" distB="0" distL="114300" distR="114300" simplePos="0" relativeHeight="251767808" behindDoc="0" locked="0" layoutInCell="1" allowOverlap="1" wp14:anchorId="77E763AF" wp14:editId="0D39C9D7">
                    <wp:simplePos x="0" y="0"/>
                    <wp:positionH relativeFrom="margin">
                      <wp:align>right</wp:align>
                    </wp:positionH>
                    <wp:positionV relativeFrom="page">
                      <wp:posOffset>233916</wp:posOffset>
                    </wp:positionV>
                    <wp:extent cx="622019" cy="987425"/>
                    <wp:effectExtent l="0" t="0" r="6985"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2019" cy="987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384770942"/>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rsidR="00055C28" w:rsidRDefault="00055C28">
                                    <w:pPr>
                                      <w:pStyle w:val="NoSpacing"/>
                                      <w:jc w:val="right"/>
                                      <w:rPr>
                                        <w:color w:val="FFFFFF" w:themeColor="background1"/>
                                        <w:sz w:val="24"/>
                                        <w:szCs w:val="24"/>
                                      </w:rPr>
                                    </w:pPr>
                                    <w:r>
                                      <w:rPr>
                                        <w:color w:val="FFFFFF" w:themeColor="background1"/>
                                        <w:sz w:val="24"/>
                                        <w:szCs w:val="24"/>
                                      </w:rPr>
                                      <w:t>PY 2018</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77E763AF" id="Rectangle 130" o:spid="_x0000_s1029" style="position:absolute;margin-left:-2.2pt;margin-top:18.4pt;width:49pt;height:77.75pt;z-index:251767808;visibility:visible;mso-wrap-style:square;mso-width-percent:0;mso-height-percent:98;mso-wrap-distance-left:9pt;mso-wrap-distance-top:0;mso-wrap-distance-right:9pt;mso-wrap-distance-bottom:0;mso-position-horizontal:right;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" fillcolor="#c92971 [3204]" stroked="f" strokeweight="2pt">
                    <v:path arrowok="t"/>
                    <o:lock v:ext="edit" aspectratio="t"/>
                    <v:textbox inset="3.6pt,,3.6pt">
                      <w:txbxContent>
                        <w:sdt>
                          <w:sdtPr>
                            <w:rPr>
                              <w:color w:val="FFFFFF" w:themeColor="background1"/>
                              <w:sz w:val="24"/>
                              <w:szCs w:val="24"/>
                            </w:rPr>
                            <w:alias w:val="Year"/>
                            <w:tag w:val=""/>
                            <w:id w:val="384770942"/>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rsidR="00055C28" w:rsidRDefault="00055C28">
                              <w:pPr>
                                <w:pStyle w:val="NoSpacing"/>
                                <w:jc w:val="right"/>
                                <w:rPr>
                                  <w:color w:val="FFFFFF" w:themeColor="background1"/>
                                  <w:sz w:val="24"/>
                                  <w:szCs w:val="24"/>
                                </w:rPr>
                              </w:pPr>
                              <w:r>
                                <w:rPr>
                                  <w:color w:val="FFFFFF" w:themeColor="background1"/>
                                  <w:sz w:val="24"/>
                                  <w:szCs w:val="24"/>
                                </w:rPr>
                                <w:t>PY 2018</w:t>
                              </w:r>
                            </w:p>
                          </w:sdtContent>
                        </w:sdt>
                      </w:txbxContent>
                    </v:textbox>
                    <w10:wrap anchorx="margin" anchory="page"/>
                  </v:rect>
                </w:pict>
              </mc:Fallback>
            </mc:AlternateContent>
          </w:r>
        </w:p>
        <w:p w:rsidR="00D07EBA" w:rsidRDefault="00F60431">
          <w:pPr>
            <w:rPr>
              <w:rFonts w:cstheme="minorHAnsi"/>
              <w:color w:val="000000"/>
            </w:rPr>
          </w:pPr>
          <w:r>
            <w:rPr>
              <w:noProof/>
            </w:rPr>
            <mc:AlternateContent>
              <mc:Choice Requires="wps">
                <w:drawing>
                  <wp:anchor distT="0" distB="0" distL="114300" distR="114300" simplePos="0" relativeHeight="251769856" behindDoc="0" locked="0" layoutInCell="1" allowOverlap="1" wp14:anchorId="676B8E05" wp14:editId="243438A6">
                    <wp:simplePos x="0" y="0"/>
                    <wp:positionH relativeFrom="page">
                      <wp:posOffset>352425</wp:posOffset>
                    </wp:positionH>
                    <wp:positionV relativeFrom="margin">
                      <wp:posOffset>8047990</wp:posOffset>
                    </wp:positionV>
                    <wp:extent cx="7431405" cy="466725"/>
                    <wp:effectExtent l="0" t="0" r="0" b="9525"/>
                    <wp:wrapSquare wrapText="bothSides"/>
                    <wp:docPr id="128" name="Text Box 128"/>
                    <wp:cNvGraphicFramePr/>
                    <a:graphic xmlns:a="http://schemas.openxmlformats.org/drawingml/2006/main">
                      <a:graphicData uri="http://schemas.microsoft.com/office/word/2010/wordprocessingShape">
                        <wps:wsp>
                          <wps:cNvSpPr txBox="1"/>
                          <wps:spPr>
                            <a:xfrm>
                              <a:off x="0" y="0"/>
                              <a:ext cx="7431405"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C28" w:rsidRPr="00D07EBA" w:rsidRDefault="00055C28">
                                <w:pPr>
                                  <w:pStyle w:val="NoSpacing"/>
                                  <w:rPr>
                                    <w:color w:val="7F7F7F" w:themeColor="text1" w:themeTint="80"/>
                                    <w:szCs w:val="18"/>
                                  </w:rPr>
                                </w:pPr>
                                <w:r>
                                  <w:rPr>
                                    <w:color w:val="7F7F7F" w:themeColor="text1" w:themeTint="80"/>
                                    <w:szCs w:val="18"/>
                                  </w:rPr>
                                  <w:t xml:space="preserve">Virginia (VA) Career Works </w:t>
                                </w:r>
                                <w:r w:rsidRPr="00D07EBA">
                                  <w:rPr>
                                    <w:color w:val="7F7F7F" w:themeColor="text1" w:themeTint="80"/>
                                    <w:szCs w:val="18"/>
                                  </w:rPr>
                                  <w:t xml:space="preserve">Service Delivery System – A </w:t>
                                </w:r>
                                <w:r>
                                  <w:rPr>
                                    <w:color w:val="7F7F7F" w:themeColor="text1" w:themeTint="80"/>
                                    <w:szCs w:val="18"/>
                                  </w:rPr>
                                  <w:t>P</w:t>
                                </w:r>
                                <w:r w:rsidRPr="00D07EBA">
                                  <w:rPr>
                                    <w:color w:val="7F7F7F" w:themeColor="text1" w:themeTint="80"/>
                                    <w:szCs w:val="18"/>
                                  </w:rPr>
                                  <w:t>roud Partner of the American Job</w:t>
                                </w:r>
                                <w:r>
                                  <w:rPr>
                                    <w:color w:val="7F7F7F" w:themeColor="text1" w:themeTint="80"/>
                                    <w:szCs w:val="18"/>
                                  </w:rPr>
                                  <w:t xml:space="preserve"> Center Network</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B8E05" id="_x0000_t202" coordsize="21600,21600" o:spt="202" path="m,l,21600r21600,l21600,xe">
                    <v:stroke joinstyle="miter"/>
                    <v:path gradientshapeok="t" o:connecttype="rect"/>
                  </v:shapetype>
                  <v:shape id="Text Box 128" o:spid="_x0000_s1030" type="#_x0000_t202" style="position:absolute;margin-left:27.75pt;margin-top:633.7pt;width:585.15pt;height:36.7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" filled="f" stroked="f" strokeweight=".5pt">
                    <v:textbox inset="1in,0,86.4pt,0">
                      <w:txbxContent>
                        <w:p w:rsidR="00055C28" w:rsidRPr="00D07EBA" w:rsidRDefault="00055C28">
                          <w:pPr>
                            <w:pStyle w:val="NoSpacing"/>
                            <w:rPr>
                              <w:color w:val="7F7F7F" w:themeColor="text1" w:themeTint="80"/>
                              <w:szCs w:val="18"/>
                            </w:rPr>
                          </w:pPr>
                          <w:r>
                            <w:rPr>
                              <w:color w:val="7F7F7F" w:themeColor="text1" w:themeTint="80"/>
                              <w:szCs w:val="18"/>
                            </w:rPr>
                            <w:t xml:space="preserve">Virginia (VA) Career Works </w:t>
                          </w:r>
                          <w:r w:rsidRPr="00D07EBA">
                            <w:rPr>
                              <w:color w:val="7F7F7F" w:themeColor="text1" w:themeTint="80"/>
                              <w:szCs w:val="18"/>
                            </w:rPr>
                            <w:t xml:space="preserve">Service Delivery System – A </w:t>
                          </w:r>
                          <w:r>
                            <w:rPr>
                              <w:color w:val="7F7F7F" w:themeColor="text1" w:themeTint="80"/>
                              <w:szCs w:val="18"/>
                            </w:rPr>
                            <w:t>P</w:t>
                          </w:r>
                          <w:r w:rsidRPr="00D07EBA">
                            <w:rPr>
                              <w:color w:val="7F7F7F" w:themeColor="text1" w:themeTint="80"/>
                              <w:szCs w:val="18"/>
                            </w:rPr>
                            <w:t>roud Partner of the American Job</w:t>
                          </w:r>
                          <w:r>
                            <w:rPr>
                              <w:color w:val="7F7F7F" w:themeColor="text1" w:themeTint="80"/>
                              <w:szCs w:val="18"/>
                            </w:rPr>
                            <w:t xml:space="preserve"> Center Network</w:t>
                          </w:r>
                        </w:p>
                      </w:txbxContent>
                    </v:textbox>
                    <w10:wrap type="square" anchorx="page" anchory="margin"/>
                  </v:shape>
                </w:pict>
              </mc:Fallback>
            </mc:AlternateContent>
          </w:r>
          <w:r w:rsidR="00572D57" w:rsidRPr="00572D57">
            <w:rPr>
              <w:rFonts w:cstheme="minorHAnsi"/>
              <w:noProof/>
            </w:rPr>
            <w:drawing>
              <wp:inline distT="0" distB="0" distL="0" distR="0" wp14:anchorId="5B3DCB2D" wp14:editId="6CA85B4E">
                <wp:extent cx="5943600" cy="1407545"/>
                <wp:effectExtent l="0" t="0" r="0" b="2540"/>
                <wp:docPr id="33" name="Picture 33" descr="T:\Virginia Career Works Branding\State-Logos\Logos for Asset Portal\JPG\Full Color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Virginia Career Works Branding\State-Logos\Logos for Asset Portal\JPG\Full Color Horizonta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07545"/>
                        </a:xfrm>
                        <a:prstGeom prst="rect">
                          <a:avLst/>
                        </a:prstGeom>
                        <a:noFill/>
                        <a:ln>
                          <a:noFill/>
                        </a:ln>
                      </pic:spPr>
                    </pic:pic>
                  </a:graphicData>
                </a:graphic>
              </wp:inline>
            </w:drawing>
          </w:r>
          <w:r w:rsidR="00D07EBA">
            <w:rPr>
              <w:noProof/>
            </w:rPr>
            <mc:AlternateContent>
              <mc:Choice Requires="wps">
                <w:drawing>
                  <wp:anchor distT="0" distB="0" distL="114300" distR="114300" simplePos="0" relativeHeight="251768832" behindDoc="0" locked="0" layoutInCell="1" allowOverlap="1" wp14:anchorId="745BEBDA" wp14:editId="7DF0A0CE">
                    <wp:simplePos x="0" y="0"/>
                    <wp:positionH relativeFrom="page">
                      <wp:posOffset>350874</wp:posOffset>
                    </wp:positionH>
                    <wp:positionV relativeFrom="page">
                      <wp:posOffset>7942521</wp:posOffset>
                    </wp:positionV>
                    <wp:extent cx="6964961" cy="484505"/>
                    <wp:effectExtent l="0" t="0" r="0" b="5080"/>
                    <wp:wrapSquare wrapText="bothSides"/>
                    <wp:docPr id="129" name="Text Box 129"/>
                    <wp:cNvGraphicFramePr/>
                    <a:graphic xmlns:a="http://schemas.openxmlformats.org/drawingml/2006/main">
                      <a:graphicData uri="http://schemas.microsoft.com/office/word/2010/wordprocessingShape">
                        <wps:wsp>
                          <wps:cNvSpPr txBox="1"/>
                          <wps:spPr>
                            <a:xfrm>
                              <a:off x="0" y="0"/>
                              <a:ext cx="6964961" cy="484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C92971" w:themeColor="accent1"/>
                                    <w:sz w:val="36"/>
                                    <w:szCs w:val="36"/>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rsidR="00055C28" w:rsidRPr="00D07EBA" w:rsidRDefault="00055C28">
                                    <w:pPr>
                                      <w:pStyle w:val="NoSpacing"/>
                                      <w:spacing w:before="40" w:after="40"/>
                                      <w:rPr>
                                        <w:caps/>
                                        <w:color w:val="C92971" w:themeColor="accent1"/>
                                        <w:sz w:val="36"/>
                                        <w:szCs w:val="36"/>
                                      </w:rPr>
                                    </w:pPr>
                                    <w:r w:rsidRPr="00D07EBA">
                                      <w:rPr>
                                        <w:caps/>
                                        <w:color w:val="C92971" w:themeColor="accent1"/>
                                        <w:sz w:val="36"/>
                                        <w:szCs w:val="36"/>
                                      </w:rPr>
                                      <w:t>Local workforce development board</w:t>
                                    </w:r>
                                  </w:p>
                                </w:sdtContent>
                              </w:sdt>
                              <w:p w:rsidR="00055C28" w:rsidRPr="00D07EBA" w:rsidRDefault="00055C28">
                                <w:pPr>
                                  <w:pStyle w:val="NoSpacing"/>
                                  <w:spacing w:before="40" w:after="40"/>
                                  <w:rPr>
                                    <w:color w:val="4BACC6" w:themeColor="accent5"/>
                                    <w:sz w:val="24"/>
                                    <w:szCs w:val="24"/>
                                  </w:rPr>
                                </w:pPr>
                                <w:r w:rsidRPr="00D07EBA">
                                  <w:rPr>
                                    <w:color w:val="4BACC6" w:themeColor="accent5"/>
                                    <w:sz w:val="24"/>
                                    <w:szCs w:val="24"/>
                                  </w:rPr>
                                  <w:t>L</w:t>
                                </w:r>
                                <w:r>
                                  <w:rPr>
                                    <w:color w:val="4BACC6" w:themeColor="accent5"/>
                                    <w:sz w:val="24"/>
                                    <w:szCs w:val="24"/>
                                  </w:rPr>
                                  <w:t xml:space="preserve">ocal Workforce Development Area </w:t>
                                </w:r>
                                <w:r w:rsidRPr="00C76303">
                                  <w:rPr>
                                    <w:color w:val="FF0000"/>
                                    <w:sz w:val="24"/>
                                    <w:szCs w:val="24"/>
                                  </w:rPr>
                                  <w:t>[Insert Name of Board and Local Area]</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5BEBDA" id="Text Box 129" o:spid="_x0000_s1031" type="#_x0000_t202" style="position:absolute;margin-left:27.65pt;margin-top:625.4pt;width:548.4pt;height:38.1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" filled="f" stroked="f" strokeweight=".5pt">
                    <v:textbox style="mso-fit-shape-to-text:t" inset="1in,0,86.4pt,0">
                      <w:txbxContent>
                        <w:sdt>
                          <w:sdtPr>
                            <w:rPr>
                              <w:caps/>
                              <w:color w:val="C92971" w:themeColor="accent1"/>
                              <w:sz w:val="36"/>
                              <w:szCs w:val="36"/>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rsidR="00055C28" w:rsidRPr="00D07EBA" w:rsidRDefault="00055C28">
                              <w:pPr>
                                <w:pStyle w:val="NoSpacing"/>
                                <w:spacing w:before="40" w:after="40"/>
                                <w:rPr>
                                  <w:caps/>
                                  <w:color w:val="C92971" w:themeColor="accent1"/>
                                  <w:sz w:val="36"/>
                                  <w:szCs w:val="36"/>
                                </w:rPr>
                              </w:pPr>
                              <w:r w:rsidRPr="00D07EBA">
                                <w:rPr>
                                  <w:caps/>
                                  <w:color w:val="C92971" w:themeColor="accent1"/>
                                  <w:sz w:val="36"/>
                                  <w:szCs w:val="36"/>
                                </w:rPr>
                                <w:t>Local workforce development board</w:t>
                              </w:r>
                            </w:p>
                          </w:sdtContent>
                        </w:sdt>
                        <w:p w:rsidR="00055C28" w:rsidRPr="00D07EBA" w:rsidRDefault="00055C28">
                          <w:pPr>
                            <w:pStyle w:val="NoSpacing"/>
                            <w:spacing w:before="40" w:after="40"/>
                            <w:rPr>
                              <w:color w:val="4BACC6" w:themeColor="accent5"/>
                              <w:sz w:val="24"/>
                              <w:szCs w:val="24"/>
                            </w:rPr>
                          </w:pPr>
                          <w:r w:rsidRPr="00D07EBA">
                            <w:rPr>
                              <w:color w:val="4BACC6" w:themeColor="accent5"/>
                              <w:sz w:val="24"/>
                              <w:szCs w:val="24"/>
                            </w:rPr>
                            <w:t>L</w:t>
                          </w:r>
                          <w:r>
                            <w:rPr>
                              <w:color w:val="4BACC6" w:themeColor="accent5"/>
                              <w:sz w:val="24"/>
                              <w:szCs w:val="24"/>
                            </w:rPr>
                            <w:t xml:space="preserve">ocal Workforce Development Area </w:t>
                          </w:r>
                          <w:r w:rsidRPr="00C76303">
                            <w:rPr>
                              <w:color w:val="FF0000"/>
                              <w:sz w:val="24"/>
                              <w:szCs w:val="24"/>
                            </w:rPr>
                            <w:t>[Insert Name of Board and Local Area]</w:t>
                          </w:r>
                        </w:p>
                      </w:txbxContent>
                    </v:textbox>
                    <w10:wrap type="square" anchorx="page" anchory="page"/>
                  </v:shape>
                </w:pict>
              </mc:Fallback>
            </mc:AlternateContent>
          </w:r>
          <w:r w:rsidR="00D07EBA">
            <w:rPr>
              <w:rFonts w:cstheme="minorHAnsi"/>
            </w:rPr>
            <w:br w:type="page"/>
          </w:r>
        </w:p>
      </w:sdtContent>
    </w:sdt>
    <w:p w:rsidR="00C57940" w:rsidRPr="00EB17CF" w:rsidRDefault="00C57940" w:rsidP="00D46163">
      <w:pPr>
        <w:pStyle w:val="Default"/>
        <w:jc w:val="both"/>
        <w:rPr>
          <w:rFonts w:asciiTheme="minorHAnsi" w:hAnsiTheme="minorHAnsi"/>
          <w:b/>
          <w:sz w:val="44"/>
          <w:szCs w:val="44"/>
        </w:rPr>
      </w:pPr>
      <w:r w:rsidRPr="00EB17CF">
        <w:rPr>
          <w:rFonts w:asciiTheme="minorHAnsi" w:hAnsiTheme="minorHAnsi"/>
          <w:color w:val="C92971" w:themeColor="accent1"/>
          <w:sz w:val="44"/>
          <w:szCs w:val="44"/>
        </w:rPr>
        <w:lastRenderedPageBreak/>
        <w:t>Table of Contents</w:t>
      </w:r>
    </w:p>
    <w:p w:rsidR="00C57940" w:rsidRDefault="00C57940" w:rsidP="00C57940">
      <w:pPr>
        <w:autoSpaceDE w:val="0"/>
        <w:autoSpaceDN w:val="0"/>
        <w:adjustRightInd w:val="0"/>
        <w:spacing w:after="0" w:line="240" w:lineRule="auto"/>
        <w:rPr>
          <w:rFonts w:ascii="Arial" w:hAnsi="Arial" w:cs="Arial"/>
          <w:bCs/>
          <w:color w:val="404040"/>
        </w:rPr>
      </w:pPr>
    </w:p>
    <w:p w:rsidR="00C57940" w:rsidRPr="00EB17CF" w:rsidRDefault="00EB17CF" w:rsidP="00E22554">
      <w:pPr>
        <w:tabs>
          <w:tab w:val="left" w:pos="9000"/>
        </w:tabs>
        <w:autoSpaceDE w:val="0"/>
        <w:autoSpaceDN w:val="0"/>
        <w:adjustRightInd w:val="0"/>
        <w:spacing w:after="0" w:line="240" w:lineRule="auto"/>
        <w:rPr>
          <w:rFonts w:cs="Arial"/>
          <w:bCs/>
          <w:color w:val="404040"/>
        </w:rPr>
      </w:pPr>
      <w:r>
        <w:rPr>
          <w:rFonts w:cs="Arial"/>
          <w:bCs/>
          <w:color w:val="404040"/>
        </w:rPr>
        <w:t xml:space="preserve">Legal </w:t>
      </w:r>
      <w:r w:rsidR="00C57940" w:rsidRPr="00EB17CF">
        <w:rPr>
          <w:rFonts w:cs="Arial"/>
          <w:bCs/>
          <w:color w:val="404040"/>
        </w:rPr>
        <w:t>Authority.........................................................................................................................................</w:t>
      </w:r>
      <w:r w:rsidR="00DA1FFF">
        <w:rPr>
          <w:rFonts w:cs="Arial"/>
          <w:bCs/>
          <w:color w:val="404040"/>
        </w:rPr>
        <w:t>.</w:t>
      </w:r>
      <w:r w:rsidR="00C57940" w:rsidRPr="00EB17CF">
        <w:rPr>
          <w:rFonts w:cs="Arial"/>
          <w:bCs/>
          <w:color w:val="404040"/>
        </w:rPr>
        <w:t>i</w:t>
      </w:r>
    </w:p>
    <w:p w:rsidR="00C57940" w:rsidRPr="00EB17CF" w:rsidRDefault="00C57940" w:rsidP="00C57940">
      <w:pPr>
        <w:autoSpaceDE w:val="0"/>
        <w:autoSpaceDN w:val="0"/>
        <w:adjustRightInd w:val="0"/>
        <w:spacing w:after="0" w:line="240" w:lineRule="auto"/>
        <w:rPr>
          <w:rFonts w:cs="Arial"/>
          <w:bCs/>
          <w:color w:val="404040"/>
        </w:rPr>
      </w:pPr>
      <w:r w:rsidRPr="00EB17CF">
        <w:rPr>
          <w:rFonts w:cs="Arial"/>
          <w:bCs/>
          <w:color w:val="404040"/>
        </w:rPr>
        <w:t>Disclaimer.....................................................................................................................................</w:t>
      </w:r>
      <w:r w:rsidR="00EB17CF">
        <w:rPr>
          <w:rFonts w:cs="Arial"/>
          <w:bCs/>
          <w:color w:val="404040"/>
        </w:rPr>
        <w:t>............</w:t>
      </w:r>
      <w:r w:rsidRPr="00EB17CF">
        <w:rPr>
          <w:rFonts w:cs="Arial"/>
          <w:bCs/>
          <w:color w:val="404040"/>
        </w:rPr>
        <w:t>ii</w:t>
      </w:r>
    </w:p>
    <w:p w:rsidR="00C57940" w:rsidRPr="00EB17CF" w:rsidRDefault="00C57940" w:rsidP="00C57940">
      <w:pPr>
        <w:autoSpaceDE w:val="0"/>
        <w:autoSpaceDN w:val="0"/>
        <w:adjustRightInd w:val="0"/>
        <w:spacing w:after="0" w:line="240" w:lineRule="auto"/>
        <w:rPr>
          <w:rFonts w:cs="Arial"/>
          <w:bCs/>
          <w:color w:val="404040"/>
        </w:rPr>
      </w:pPr>
    </w:p>
    <w:p w:rsidR="00C57940" w:rsidRPr="00EB17CF" w:rsidRDefault="00C57940" w:rsidP="006948F3">
      <w:pPr>
        <w:tabs>
          <w:tab w:val="left" w:pos="9000"/>
        </w:tabs>
        <w:autoSpaceDE w:val="0"/>
        <w:autoSpaceDN w:val="0"/>
        <w:adjustRightInd w:val="0"/>
        <w:spacing w:after="0" w:line="240" w:lineRule="auto"/>
        <w:ind w:right="180"/>
        <w:contextualSpacing/>
        <w:rPr>
          <w:rFonts w:cs="Arial"/>
          <w:bCs/>
          <w:color w:val="404040"/>
        </w:rPr>
      </w:pPr>
      <w:r w:rsidRPr="00CC2CAE">
        <w:rPr>
          <w:rFonts w:cs="Arial"/>
          <w:bCs/>
          <w:color w:val="404040"/>
        </w:rPr>
        <w:t>Memorandum of Understanding</w:t>
      </w:r>
      <w:r w:rsidRPr="00EB17CF">
        <w:rPr>
          <w:rFonts w:cs="Arial"/>
          <w:bCs/>
          <w:color w:val="404040"/>
        </w:rPr>
        <w:t>.............................................................................................................................</w:t>
      </w:r>
      <w:r w:rsidR="00DA1FFF">
        <w:rPr>
          <w:rFonts w:cs="Arial"/>
          <w:bCs/>
          <w:color w:val="404040"/>
        </w:rPr>
        <w:t>............</w:t>
      </w:r>
      <w:r w:rsidRPr="00EB17CF">
        <w:rPr>
          <w:rFonts w:cs="Arial"/>
          <w:bCs/>
          <w:color w:val="404040"/>
        </w:rPr>
        <w:t>1</w:t>
      </w:r>
    </w:p>
    <w:p w:rsidR="00C57940" w:rsidRPr="00EB17CF" w:rsidRDefault="00C57940" w:rsidP="00C57940">
      <w:pPr>
        <w:autoSpaceDE w:val="0"/>
        <w:autoSpaceDN w:val="0"/>
        <w:adjustRightInd w:val="0"/>
        <w:spacing w:after="0" w:line="240" w:lineRule="auto"/>
        <w:contextualSpacing/>
        <w:rPr>
          <w:rFonts w:cs="Arial"/>
          <w:bCs/>
          <w:color w:val="404040"/>
        </w:rPr>
      </w:pPr>
    </w:p>
    <w:p w:rsidR="00C57940" w:rsidRPr="00EB17CF" w:rsidRDefault="00C57940" w:rsidP="00C57940">
      <w:pPr>
        <w:autoSpaceDE w:val="0"/>
        <w:autoSpaceDN w:val="0"/>
        <w:adjustRightInd w:val="0"/>
        <w:spacing w:after="0" w:line="240" w:lineRule="auto"/>
        <w:contextualSpacing/>
        <w:rPr>
          <w:rFonts w:cs="Arial"/>
          <w:b/>
          <w:bCs/>
          <w:color w:val="404040"/>
        </w:rPr>
      </w:pPr>
      <w:r w:rsidRPr="00D373A8">
        <w:rPr>
          <w:rFonts w:cs="Arial"/>
          <w:bCs/>
          <w:color w:val="404040"/>
        </w:rPr>
        <w:t>Introduction</w:t>
      </w:r>
      <w:r w:rsidRPr="00EB17CF">
        <w:rPr>
          <w:rFonts w:cs="Arial"/>
          <w:bCs/>
          <w:color w:val="404040"/>
        </w:rPr>
        <w:t>....................................................................................................................</w:t>
      </w:r>
      <w:r w:rsidR="00EF0CD1" w:rsidRPr="00EB17CF">
        <w:rPr>
          <w:rFonts w:cs="Arial"/>
          <w:bCs/>
          <w:color w:val="404040"/>
        </w:rPr>
        <w:t>..............</w:t>
      </w:r>
      <w:r w:rsidR="00DA1FFF">
        <w:rPr>
          <w:rFonts w:cs="Arial"/>
          <w:bCs/>
          <w:color w:val="404040"/>
        </w:rPr>
        <w:t>...........</w:t>
      </w:r>
      <w:r w:rsidRPr="00D373A8">
        <w:rPr>
          <w:rFonts w:cs="Arial"/>
          <w:bCs/>
          <w:color w:val="404040"/>
        </w:rPr>
        <w:t>2</w:t>
      </w:r>
    </w:p>
    <w:p w:rsidR="00A8495F" w:rsidRPr="00EB17CF" w:rsidRDefault="00A8495F" w:rsidP="00C57940">
      <w:pPr>
        <w:autoSpaceDE w:val="0"/>
        <w:autoSpaceDN w:val="0"/>
        <w:adjustRightInd w:val="0"/>
        <w:spacing w:after="0" w:line="240" w:lineRule="auto"/>
        <w:contextualSpacing/>
        <w:rPr>
          <w:rFonts w:cs="Arial"/>
          <w:b/>
          <w:bCs/>
          <w:color w:val="404040"/>
        </w:rPr>
      </w:pPr>
    </w:p>
    <w:p w:rsidR="00C57940" w:rsidRPr="00D373A8" w:rsidRDefault="00EF0CD1" w:rsidP="00E22554">
      <w:pPr>
        <w:tabs>
          <w:tab w:val="left" w:pos="8730"/>
          <w:tab w:val="left" w:pos="9000"/>
        </w:tabs>
        <w:autoSpaceDE w:val="0"/>
        <w:autoSpaceDN w:val="0"/>
        <w:adjustRightInd w:val="0"/>
        <w:spacing w:after="0" w:line="240" w:lineRule="auto"/>
        <w:contextualSpacing/>
        <w:rPr>
          <w:rFonts w:cs="Arial"/>
          <w:bCs/>
          <w:color w:val="404040"/>
        </w:rPr>
      </w:pPr>
      <w:r w:rsidRPr="00D373A8">
        <w:rPr>
          <w:rFonts w:cs="Arial"/>
          <w:bCs/>
          <w:color w:val="404040"/>
        </w:rPr>
        <w:t>System</w:t>
      </w:r>
      <w:r w:rsidR="001F65F7" w:rsidRPr="00D373A8">
        <w:rPr>
          <w:rFonts w:cs="Arial"/>
          <w:bCs/>
          <w:color w:val="404040"/>
        </w:rPr>
        <w:t xml:space="preserve"> </w:t>
      </w:r>
      <w:r w:rsidR="00A8495F" w:rsidRPr="00D373A8">
        <w:rPr>
          <w:rFonts w:cs="Arial"/>
          <w:bCs/>
          <w:color w:val="404040"/>
        </w:rPr>
        <w:t>Structure</w:t>
      </w:r>
      <w:r w:rsidR="001F65F7" w:rsidRPr="00EB17CF">
        <w:rPr>
          <w:rFonts w:cs="Arial"/>
          <w:bCs/>
          <w:color w:val="404040"/>
        </w:rPr>
        <w:t>..............</w:t>
      </w:r>
      <w:r w:rsidR="00C57940" w:rsidRPr="00EB17CF">
        <w:rPr>
          <w:rFonts w:cs="Arial"/>
          <w:bCs/>
          <w:color w:val="404040"/>
        </w:rPr>
        <w:t>.............................................................................................</w:t>
      </w:r>
      <w:r w:rsidR="00A8495F" w:rsidRPr="00EB17CF">
        <w:rPr>
          <w:rFonts w:cs="Arial"/>
          <w:bCs/>
          <w:color w:val="404040"/>
        </w:rPr>
        <w:t>...........</w:t>
      </w:r>
      <w:r w:rsidR="00F04AD7" w:rsidRPr="00EB17CF">
        <w:rPr>
          <w:rFonts w:cs="Arial"/>
          <w:bCs/>
          <w:color w:val="404040"/>
        </w:rPr>
        <w:t>....</w:t>
      </w:r>
      <w:r w:rsidR="001F65F7" w:rsidRPr="00EB17CF">
        <w:rPr>
          <w:rFonts w:cs="Arial"/>
          <w:bCs/>
          <w:color w:val="404040"/>
        </w:rPr>
        <w:t>....</w:t>
      </w:r>
      <w:r w:rsidR="00DA1FFF">
        <w:rPr>
          <w:rFonts w:cs="Arial"/>
          <w:bCs/>
          <w:color w:val="404040"/>
        </w:rPr>
        <w:t>.......</w:t>
      </w:r>
      <w:r w:rsidR="00C57940" w:rsidRPr="00D373A8">
        <w:rPr>
          <w:rFonts w:cs="Arial"/>
          <w:bCs/>
          <w:color w:val="404040"/>
        </w:rPr>
        <w:t>3</w:t>
      </w:r>
    </w:p>
    <w:p w:rsidR="00EF0CD1" w:rsidRPr="00EB17CF" w:rsidRDefault="00EF0CD1" w:rsidP="00C57940">
      <w:pPr>
        <w:autoSpaceDE w:val="0"/>
        <w:autoSpaceDN w:val="0"/>
        <w:adjustRightInd w:val="0"/>
        <w:spacing w:after="0" w:line="240" w:lineRule="auto"/>
        <w:contextualSpacing/>
        <w:rPr>
          <w:rFonts w:cs="Arial"/>
          <w:color w:val="404040"/>
        </w:rPr>
      </w:pPr>
    </w:p>
    <w:p w:rsidR="00C57940" w:rsidRPr="00EB17CF" w:rsidRDefault="003A5705" w:rsidP="00E22554">
      <w:pPr>
        <w:tabs>
          <w:tab w:val="left" w:pos="9000"/>
        </w:tabs>
        <w:autoSpaceDE w:val="0"/>
        <w:autoSpaceDN w:val="0"/>
        <w:adjustRightInd w:val="0"/>
        <w:spacing w:after="0" w:line="240" w:lineRule="auto"/>
        <w:contextualSpacing/>
        <w:rPr>
          <w:rFonts w:cs="Arial"/>
          <w:b/>
          <w:bCs/>
          <w:color w:val="404040"/>
        </w:rPr>
      </w:pPr>
      <w:r w:rsidRPr="00D373A8">
        <w:rPr>
          <w:rFonts w:cs="Arial"/>
          <w:bCs/>
          <w:color w:val="404040"/>
        </w:rPr>
        <w:t xml:space="preserve">Terms and </w:t>
      </w:r>
      <w:r w:rsidR="00F04AD7" w:rsidRPr="00D373A8">
        <w:rPr>
          <w:rFonts w:cs="Arial"/>
          <w:bCs/>
          <w:color w:val="404040"/>
        </w:rPr>
        <w:t>Conditions</w:t>
      </w:r>
      <w:r w:rsidR="00C57940" w:rsidRPr="00EB17CF">
        <w:rPr>
          <w:rFonts w:cs="Arial"/>
          <w:bCs/>
          <w:color w:val="404040"/>
        </w:rPr>
        <w:t>...............................................................</w:t>
      </w:r>
      <w:r w:rsidR="00F04AD7" w:rsidRPr="00EB17CF">
        <w:rPr>
          <w:rFonts w:cs="Arial"/>
          <w:bCs/>
          <w:color w:val="404040"/>
        </w:rPr>
        <w:t>.................................</w:t>
      </w:r>
      <w:r w:rsidR="00DA1FFF">
        <w:rPr>
          <w:rFonts w:cs="Arial"/>
          <w:bCs/>
          <w:color w:val="404040"/>
        </w:rPr>
        <w:t>..............................</w:t>
      </w:r>
      <w:r w:rsidR="003278BE">
        <w:rPr>
          <w:rFonts w:cs="Arial"/>
          <w:b/>
          <w:bCs/>
          <w:color w:val="404040"/>
        </w:rPr>
        <w:t>5</w:t>
      </w:r>
    </w:p>
    <w:p w:rsidR="00F04AD7" w:rsidRPr="00EB17CF" w:rsidRDefault="00F04AD7" w:rsidP="00C57940">
      <w:pPr>
        <w:autoSpaceDE w:val="0"/>
        <w:autoSpaceDN w:val="0"/>
        <w:adjustRightInd w:val="0"/>
        <w:spacing w:after="0" w:line="240" w:lineRule="auto"/>
        <w:rPr>
          <w:rFonts w:cs="Arial"/>
          <w:color w:val="404040"/>
        </w:rPr>
      </w:pPr>
    </w:p>
    <w:p w:rsidR="003A5705" w:rsidRPr="00EB17CF" w:rsidRDefault="00F04AD7" w:rsidP="00D373A8">
      <w:pPr>
        <w:tabs>
          <w:tab w:val="left" w:pos="8640"/>
          <w:tab w:val="left" w:pos="9000"/>
        </w:tabs>
        <w:autoSpaceDE w:val="0"/>
        <w:autoSpaceDN w:val="0"/>
        <w:adjustRightInd w:val="0"/>
        <w:spacing w:after="0" w:line="240" w:lineRule="auto"/>
        <w:rPr>
          <w:rFonts w:cs="Arial"/>
          <w:color w:val="404040"/>
        </w:rPr>
      </w:pPr>
      <w:r w:rsidRPr="00EB17CF">
        <w:rPr>
          <w:rFonts w:cs="Arial"/>
          <w:color w:val="404040"/>
        </w:rPr>
        <w:t>Partner</w:t>
      </w:r>
      <w:r w:rsidR="003278BE">
        <w:rPr>
          <w:rFonts w:cs="Arial"/>
          <w:color w:val="404040"/>
        </w:rPr>
        <w:t xml:space="preserve"> </w:t>
      </w:r>
      <w:r w:rsidR="00C57940" w:rsidRPr="00EB17CF">
        <w:rPr>
          <w:rFonts w:cs="Arial"/>
          <w:color w:val="404040"/>
        </w:rPr>
        <w:t>Service</w:t>
      </w:r>
      <w:r w:rsidRPr="00EB17CF">
        <w:rPr>
          <w:rFonts w:cs="Arial"/>
          <w:color w:val="404040"/>
        </w:rPr>
        <w:t>s</w:t>
      </w:r>
      <w:r w:rsidR="00C57940" w:rsidRPr="00EB17CF">
        <w:rPr>
          <w:rFonts w:cs="Arial"/>
          <w:color w:val="404040"/>
        </w:rPr>
        <w:t>...............................................................................................</w:t>
      </w:r>
      <w:r w:rsidRPr="00EB17CF">
        <w:rPr>
          <w:rFonts w:cs="Arial"/>
          <w:color w:val="404040"/>
        </w:rPr>
        <w:t>..................</w:t>
      </w:r>
      <w:r w:rsidR="00C57940" w:rsidRPr="00EB17CF">
        <w:rPr>
          <w:rFonts w:cs="Arial"/>
          <w:color w:val="404040"/>
        </w:rPr>
        <w:t>..</w:t>
      </w:r>
      <w:r w:rsidRPr="00EB17CF">
        <w:rPr>
          <w:rFonts w:cs="Arial"/>
          <w:color w:val="404040"/>
        </w:rPr>
        <w:t>.</w:t>
      </w:r>
      <w:r w:rsidR="003A5705" w:rsidRPr="00EB17CF">
        <w:rPr>
          <w:rFonts w:cs="Arial"/>
          <w:color w:val="404040"/>
        </w:rPr>
        <w:t>.</w:t>
      </w:r>
      <w:r w:rsidR="00DA1FFF">
        <w:rPr>
          <w:rFonts w:cs="Arial"/>
          <w:color w:val="404040"/>
        </w:rPr>
        <w:t>...................</w:t>
      </w:r>
      <w:r w:rsidR="003278BE">
        <w:rPr>
          <w:rFonts w:cs="Arial"/>
          <w:color w:val="404040"/>
        </w:rPr>
        <w:t>5</w:t>
      </w:r>
    </w:p>
    <w:p w:rsidR="00C57940" w:rsidRPr="00DA1FFF" w:rsidRDefault="00C57940">
      <w:pPr>
        <w:tabs>
          <w:tab w:val="left" w:pos="9000"/>
        </w:tabs>
        <w:autoSpaceDE w:val="0"/>
        <w:autoSpaceDN w:val="0"/>
        <w:adjustRightInd w:val="0"/>
        <w:spacing w:after="0" w:line="240" w:lineRule="auto"/>
        <w:rPr>
          <w:rFonts w:cs="Arial"/>
          <w:color w:val="404040"/>
        </w:rPr>
      </w:pPr>
      <w:r w:rsidRPr="00DA1FFF">
        <w:rPr>
          <w:rFonts w:cs="Arial"/>
          <w:color w:val="404040"/>
        </w:rPr>
        <w:t>Roles and Responsibilities of Part</w:t>
      </w:r>
      <w:r w:rsidR="003278BE">
        <w:rPr>
          <w:rFonts w:cs="Arial"/>
          <w:color w:val="404040"/>
        </w:rPr>
        <w:t>ies</w:t>
      </w:r>
      <w:r w:rsidR="0022152D">
        <w:rPr>
          <w:rFonts w:cs="Arial"/>
          <w:color w:val="404040"/>
        </w:rPr>
        <w:t>.</w:t>
      </w:r>
      <w:r w:rsidR="003278BE">
        <w:rPr>
          <w:rFonts w:cs="Arial"/>
          <w:color w:val="404040"/>
        </w:rPr>
        <w:t>..</w:t>
      </w:r>
      <w:r w:rsidR="003A5705" w:rsidRPr="00DA1FFF">
        <w:rPr>
          <w:rFonts w:cs="Arial"/>
          <w:color w:val="404040"/>
        </w:rPr>
        <w:t>…………………………………………………………</w:t>
      </w:r>
      <w:r w:rsidR="00DA1FFF" w:rsidRPr="00DA1FFF">
        <w:rPr>
          <w:rFonts w:cs="Arial"/>
          <w:color w:val="404040"/>
        </w:rPr>
        <w:t>………………………………………</w:t>
      </w:r>
      <w:r w:rsidR="003278BE">
        <w:rPr>
          <w:rFonts w:cs="Arial"/>
          <w:color w:val="404040"/>
        </w:rPr>
        <w:t>6</w:t>
      </w:r>
      <w:r w:rsidRPr="00DA1FFF">
        <w:rPr>
          <w:rFonts w:cs="Arial"/>
          <w:color w:val="404040"/>
        </w:rPr>
        <w:t xml:space="preserve"> </w:t>
      </w:r>
    </w:p>
    <w:p w:rsidR="00C57940" w:rsidRPr="00DA1FFF" w:rsidRDefault="00C57940" w:rsidP="00C57940">
      <w:pPr>
        <w:autoSpaceDE w:val="0"/>
        <w:autoSpaceDN w:val="0"/>
        <w:adjustRightInd w:val="0"/>
        <w:spacing w:after="0" w:line="240" w:lineRule="auto"/>
        <w:rPr>
          <w:rFonts w:cs="Arial"/>
          <w:color w:val="404040"/>
        </w:rPr>
      </w:pPr>
      <w:r w:rsidRPr="00DA1FFF">
        <w:rPr>
          <w:rFonts w:cs="Arial"/>
          <w:color w:val="404040"/>
        </w:rPr>
        <w:t>Data Sharing .....................................................................................................................................</w:t>
      </w:r>
      <w:r w:rsidR="00DA1FFF" w:rsidRPr="00DA1FFF">
        <w:rPr>
          <w:rFonts w:cs="Arial"/>
          <w:color w:val="404040"/>
        </w:rPr>
        <w:t>.......</w:t>
      </w:r>
      <w:r w:rsidR="003278BE">
        <w:rPr>
          <w:rFonts w:cs="Arial"/>
          <w:color w:val="404040"/>
        </w:rPr>
        <w:t>.</w:t>
      </w:r>
      <w:r w:rsidRPr="00DA1FFF">
        <w:rPr>
          <w:rFonts w:cs="Arial"/>
          <w:color w:val="404040"/>
        </w:rPr>
        <w:t>1</w:t>
      </w:r>
      <w:r w:rsidR="003278BE">
        <w:rPr>
          <w:rFonts w:cs="Arial"/>
          <w:color w:val="404040"/>
        </w:rPr>
        <w:t>0</w:t>
      </w:r>
    </w:p>
    <w:p w:rsidR="00C57940" w:rsidRPr="00DA1FFF" w:rsidRDefault="00C57940" w:rsidP="00C57940">
      <w:pPr>
        <w:autoSpaceDE w:val="0"/>
        <w:autoSpaceDN w:val="0"/>
        <w:adjustRightInd w:val="0"/>
        <w:spacing w:after="0" w:line="240" w:lineRule="auto"/>
        <w:rPr>
          <w:rFonts w:cs="Arial"/>
          <w:color w:val="404040"/>
        </w:rPr>
      </w:pPr>
      <w:r w:rsidRPr="00DA1FFF">
        <w:rPr>
          <w:rFonts w:cs="Arial"/>
          <w:color w:val="404040"/>
        </w:rPr>
        <w:t>Confidentiality ...................................................................................................................................</w:t>
      </w:r>
      <w:r w:rsidR="00DA1FFF" w:rsidRPr="00DA1FFF">
        <w:rPr>
          <w:rFonts w:cs="Arial"/>
          <w:color w:val="404040"/>
        </w:rPr>
        <w:t>......</w:t>
      </w:r>
      <w:r w:rsidR="003278BE">
        <w:rPr>
          <w:rFonts w:cs="Arial"/>
          <w:color w:val="404040"/>
        </w:rPr>
        <w:t>.11</w:t>
      </w:r>
    </w:p>
    <w:p w:rsidR="00C57940" w:rsidRPr="00DA1FFF" w:rsidRDefault="00C57940" w:rsidP="00C57940">
      <w:pPr>
        <w:autoSpaceDE w:val="0"/>
        <w:autoSpaceDN w:val="0"/>
        <w:adjustRightInd w:val="0"/>
        <w:spacing w:after="0" w:line="240" w:lineRule="auto"/>
        <w:rPr>
          <w:rFonts w:cs="Arial"/>
          <w:color w:val="404040"/>
        </w:rPr>
      </w:pPr>
      <w:r w:rsidRPr="00DA1FFF">
        <w:rPr>
          <w:rFonts w:cs="Arial"/>
          <w:color w:val="404040"/>
        </w:rPr>
        <w:t>Referrals ...........................................................................................................................................</w:t>
      </w:r>
      <w:r w:rsidR="00DA1FFF" w:rsidRPr="00DA1FFF">
        <w:rPr>
          <w:rFonts w:cs="Arial"/>
          <w:color w:val="404040"/>
        </w:rPr>
        <w:t>.......</w:t>
      </w:r>
      <w:r w:rsidR="003278BE">
        <w:rPr>
          <w:rFonts w:cs="Arial"/>
          <w:color w:val="404040"/>
        </w:rPr>
        <w:t>.12</w:t>
      </w:r>
    </w:p>
    <w:p w:rsidR="00C57940" w:rsidRPr="00DA1FFF" w:rsidRDefault="00C57940" w:rsidP="00C57940">
      <w:pPr>
        <w:autoSpaceDE w:val="0"/>
        <w:autoSpaceDN w:val="0"/>
        <w:adjustRightInd w:val="0"/>
        <w:spacing w:after="0" w:line="240" w:lineRule="auto"/>
        <w:rPr>
          <w:rFonts w:cs="Arial"/>
          <w:color w:val="404040"/>
        </w:rPr>
      </w:pPr>
      <w:r w:rsidRPr="00DA1FFF">
        <w:rPr>
          <w:rFonts w:cs="Arial"/>
          <w:color w:val="404040"/>
        </w:rPr>
        <w:t>Accessibility ......................................................................................................................................</w:t>
      </w:r>
      <w:r w:rsidR="00DA1FFF" w:rsidRPr="00DA1FFF">
        <w:rPr>
          <w:rFonts w:cs="Arial"/>
          <w:color w:val="404040"/>
        </w:rPr>
        <w:t>......</w:t>
      </w:r>
      <w:r w:rsidR="003278BE">
        <w:rPr>
          <w:rFonts w:cs="Arial"/>
          <w:color w:val="404040"/>
        </w:rPr>
        <w:t>.</w:t>
      </w:r>
      <w:r w:rsidR="00DA1FFF" w:rsidRPr="00DA1FFF">
        <w:rPr>
          <w:rFonts w:cs="Arial"/>
          <w:color w:val="404040"/>
        </w:rPr>
        <w:t>.</w:t>
      </w:r>
      <w:r w:rsidR="003278BE">
        <w:rPr>
          <w:rFonts w:cs="Arial"/>
          <w:color w:val="404040"/>
        </w:rPr>
        <w:t>12</w:t>
      </w:r>
    </w:p>
    <w:p w:rsidR="00C57940" w:rsidRPr="00DA1FFF" w:rsidRDefault="00C57940" w:rsidP="00C57940">
      <w:pPr>
        <w:autoSpaceDE w:val="0"/>
        <w:autoSpaceDN w:val="0"/>
        <w:adjustRightInd w:val="0"/>
        <w:spacing w:after="0" w:line="240" w:lineRule="auto"/>
        <w:rPr>
          <w:rFonts w:cs="Arial"/>
          <w:color w:val="404040"/>
        </w:rPr>
      </w:pPr>
      <w:r w:rsidRPr="00DA1FFF">
        <w:rPr>
          <w:rFonts w:cs="Arial"/>
          <w:color w:val="404040"/>
        </w:rPr>
        <w:t>Outreach ...........................................................................................................................................</w:t>
      </w:r>
      <w:r w:rsidR="00DA1FFF" w:rsidRPr="00DA1FFF">
        <w:rPr>
          <w:rFonts w:cs="Arial"/>
          <w:color w:val="404040"/>
        </w:rPr>
        <w:t>.....</w:t>
      </w:r>
      <w:r w:rsidR="0041625A">
        <w:rPr>
          <w:rFonts w:cs="Arial"/>
          <w:color w:val="404040"/>
        </w:rPr>
        <w:t>.</w:t>
      </w:r>
      <w:r w:rsidR="003278BE">
        <w:rPr>
          <w:rFonts w:cs="Arial"/>
          <w:color w:val="404040"/>
        </w:rPr>
        <w:t>.14</w:t>
      </w:r>
    </w:p>
    <w:p w:rsidR="00C57940" w:rsidRPr="00DA1FFF" w:rsidRDefault="00C57940" w:rsidP="00C57940">
      <w:pPr>
        <w:autoSpaceDE w:val="0"/>
        <w:autoSpaceDN w:val="0"/>
        <w:adjustRightInd w:val="0"/>
        <w:spacing w:after="0" w:line="240" w:lineRule="auto"/>
        <w:rPr>
          <w:rFonts w:cs="Arial"/>
          <w:color w:val="404040"/>
        </w:rPr>
      </w:pPr>
      <w:r w:rsidRPr="00DA1FFF">
        <w:rPr>
          <w:rFonts w:cs="Arial"/>
          <w:color w:val="404040"/>
        </w:rPr>
        <w:t>Non-Discrimination and Equal Opportunity.......................................................................................</w:t>
      </w:r>
      <w:r w:rsidR="00DA1FFF" w:rsidRPr="00DA1FFF">
        <w:rPr>
          <w:rFonts w:cs="Arial"/>
          <w:color w:val="404040"/>
        </w:rPr>
        <w:t>......</w:t>
      </w:r>
      <w:r w:rsidR="003278BE">
        <w:rPr>
          <w:rFonts w:cs="Arial"/>
          <w:color w:val="404040"/>
        </w:rPr>
        <w:t>1</w:t>
      </w:r>
      <w:r w:rsidRPr="00DA1FFF">
        <w:rPr>
          <w:rFonts w:cs="Arial"/>
          <w:color w:val="404040"/>
        </w:rPr>
        <w:t>5</w:t>
      </w:r>
    </w:p>
    <w:p w:rsidR="00C57940" w:rsidRPr="00DA1FFF" w:rsidRDefault="00C57940" w:rsidP="00C57940">
      <w:pPr>
        <w:autoSpaceDE w:val="0"/>
        <w:autoSpaceDN w:val="0"/>
        <w:adjustRightInd w:val="0"/>
        <w:spacing w:after="0" w:line="240" w:lineRule="auto"/>
        <w:rPr>
          <w:rFonts w:cs="Arial"/>
          <w:color w:val="404040"/>
        </w:rPr>
      </w:pPr>
      <w:r w:rsidRPr="00DA1FFF">
        <w:rPr>
          <w:rFonts w:cs="Arial"/>
          <w:color w:val="404040"/>
        </w:rPr>
        <w:t>Indemnification..................................................................................................................................</w:t>
      </w:r>
      <w:r w:rsidR="00DA1FFF" w:rsidRPr="00DA1FFF">
        <w:rPr>
          <w:rFonts w:cs="Arial"/>
          <w:color w:val="404040"/>
        </w:rPr>
        <w:t>......</w:t>
      </w:r>
      <w:r w:rsidR="003278BE">
        <w:rPr>
          <w:rFonts w:cs="Arial"/>
          <w:color w:val="404040"/>
        </w:rPr>
        <w:t>1</w:t>
      </w:r>
      <w:r w:rsidRPr="00DA1FFF">
        <w:rPr>
          <w:rFonts w:cs="Arial"/>
          <w:color w:val="404040"/>
        </w:rPr>
        <w:t>5</w:t>
      </w:r>
    </w:p>
    <w:p w:rsidR="00C57940" w:rsidRPr="00DA1FFF" w:rsidRDefault="00C57940" w:rsidP="00C57940">
      <w:pPr>
        <w:autoSpaceDE w:val="0"/>
        <w:autoSpaceDN w:val="0"/>
        <w:adjustRightInd w:val="0"/>
        <w:spacing w:after="0" w:line="240" w:lineRule="auto"/>
        <w:rPr>
          <w:rFonts w:cs="Arial"/>
          <w:color w:val="404040"/>
        </w:rPr>
      </w:pPr>
      <w:r w:rsidRPr="00DA1FFF">
        <w:rPr>
          <w:rFonts w:cs="Arial"/>
          <w:color w:val="404040"/>
        </w:rPr>
        <w:t>Severability .......................................................................................................................................</w:t>
      </w:r>
      <w:r w:rsidR="00DA1FFF" w:rsidRPr="00DA1FFF">
        <w:rPr>
          <w:rFonts w:cs="Arial"/>
          <w:color w:val="404040"/>
        </w:rPr>
        <w:t>.......</w:t>
      </w:r>
      <w:r w:rsidR="003278BE">
        <w:rPr>
          <w:rFonts w:cs="Arial"/>
          <w:color w:val="404040"/>
        </w:rPr>
        <w:t>1</w:t>
      </w:r>
      <w:r w:rsidRPr="00DA1FFF">
        <w:rPr>
          <w:rFonts w:cs="Arial"/>
          <w:color w:val="404040"/>
        </w:rPr>
        <w:t>6</w:t>
      </w:r>
    </w:p>
    <w:p w:rsidR="00C57940" w:rsidRPr="00DA1FFF" w:rsidRDefault="00C57940" w:rsidP="00C57940">
      <w:pPr>
        <w:autoSpaceDE w:val="0"/>
        <w:autoSpaceDN w:val="0"/>
        <w:adjustRightInd w:val="0"/>
        <w:spacing w:after="0" w:line="240" w:lineRule="auto"/>
        <w:rPr>
          <w:rFonts w:cs="Arial"/>
          <w:color w:val="404040"/>
        </w:rPr>
      </w:pPr>
      <w:r w:rsidRPr="00DA1FFF">
        <w:rPr>
          <w:rFonts w:cs="Arial"/>
          <w:color w:val="404040"/>
        </w:rPr>
        <w:t>Drug and Alcohol-free Workplace .....................................................................................................</w:t>
      </w:r>
      <w:r w:rsidR="00DA1FFF" w:rsidRPr="00DA1FFF">
        <w:rPr>
          <w:rFonts w:cs="Arial"/>
          <w:color w:val="404040"/>
        </w:rPr>
        <w:t>......</w:t>
      </w:r>
      <w:r w:rsidR="003278BE">
        <w:rPr>
          <w:rFonts w:cs="Arial"/>
          <w:color w:val="404040"/>
        </w:rPr>
        <w:t>1</w:t>
      </w:r>
      <w:r w:rsidRPr="00DA1FFF">
        <w:rPr>
          <w:rFonts w:cs="Arial"/>
          <w:color w:val="404040"/>
        </w:rPr>
        <w:t>6</w:t>
      </w:r>
    </w:p>
    <w:p w:rsidR="00C57940" w:rsidRPr="00DA1FFF" w:rsidRDefault="00C57940" w:rsidP="00C57940">
      <w:pPr>
        <w:autoSpaceDE w:val="0"/>
        <w:autoSpaceDN w:val="0"/>
        <w:adjustRightInd w:val="0"/>
        <w:spacing w:after="0" w:line="240" w:lineRule="auto"/>
        <w:rPr>
          <w:rFonts w:cs="Arial"/>
          <w:color w:val="404040"/>
        </w:rPr>
      </w:pPr>
      <w:r w:rsidRPr="00DA1FFF">
        <w:rPr>
          <w:rFonts w:cs="Arial"/>
          <w:color w:val="404040"/>
        </w:rPr>
        <w:t>Certification Regarding Lobbying......................................................................................................</w:t>
      </w:r>
      <w:r w:rsidR="00DA1FFF" w:rsidRPr="00DA1FFF">
        <w:rPr>
          <w:rFonts w:cs="Arial"/>
          <w:color w:val="404040"/>
        </w:rPr>
        <w:t>.......</w:t>
      </w:r>
      <w:r w:rsidR="0022152D">
        <w:rPr>
          <w:rFonts w:cs="Arial"/>
          <w:color w:val="404040"/>
        </w:rPr>
        <w:t>1</w:t>
      </w:r>
      <w:r w:rsidRPr="00DA1FFF">
        <w:rPr>
          <w:rFonts w:cs="Arial"/>
          <w:color w:val="404040"/>
        </w:rPr>
        <w:t>6</w:t>
      </w:r>
    </w:p>
    <w:p w:rsidR="00C57940" w:rsidRPr="00DA1FFF" w:rsidRDefault="00C57940" w:rsidP="00C57940">
      <w:pPr>
        <w:autoSpaceDE w:val="0"/>
        <w:autoSpaceDN w:val="0"/>
        <w:adjustRightInd w:val="0"/>
        <w:spacing w:after="0" w:line="240" w:lineRule="auto"/>
        <w:rPr>
          <w:rFonts w:cs="Arial"/>
          <w:color w:val="404040"/>
        </w:rPr>
      </w:pPr>
      <w:r w:rsidRPr="00DA1FFF">
        <w:rPr>
          <w:rFonts w:cs="Arial"/>
          <w:color w:val="404040"/>
        </w:rPr>
        <w:t>Debarment and Suspension .............................................................................................................</w:t>
      </w:r>
      <w:r w:rsidR="00DA1FFF" w:rsidRPr="00DA1FFF">
        <w:rPr>
          <w:rFonts w:cs="Arial"/>
          <w:color w:val="404040"/>
        </w:rPr>
        <w:t>.......</w:t>
      </w:r>
      <w:r w:rsidR="0022152D">
        <w:rPr>
          <w:rFonts w:cs="Arial"/>
          <w:color w:val="404040"/>
        </w:rPr>
        <w:t>1</w:t>
      </w:r>
      <w:r w:rsidRPr="00DA1FFF">
        <w:rPr>
          <w:rFonts w:cs="Arial"/>
          <w:color w:val="404040"/>
        </w:rPr>
        <w:t>6</w:t>
      </w:r>
    </w:p>
    <w:p w:rsidR="00C57940" w:rsidRPr="00EB17CF" w:rsidRDefault="00175A15" w:rsidP="0022152D">
      <w:pPr>
        <w:pStyle w:val="Default"/>
        <w:tabs>
          <w:tab w:val="left" w:pos="9000"/>
        </w:tabs>
        <w:jc w:val="both"/>
        <w:rPr>
          <w:rFonts w:asciiTheme="minorHAnsi" w:hAnsiTheme="minorHAnsi"/>
          <w:b/>
          <w:sz w:val="28"/>
          <w:szCs w:val="22"/>
        </w:rPr>
      </w:pPr>
      <w:r w:rsidRPr="00E22554">
        <w:rPr>
          <w:rFonts w:asciiTheme="minorHAnsi" w:hAnsiTheme="minorHAnsi"/>
          <w:color w:val="404040"/>
          <w:sz w:val="22"/>
          <w:szCs w:val="22"/>
        </w:rPr>
        <w:t>Priority</w:t>
      </w:r>
      <w:r w:rsidR="00DA1FFF" w:rsidRPr="00E22554">
        <w:rPr>
          <w:rFonts w:asciiTheme="minorHAnsi" w:hAnsiTheme="minorHAnsi"/>
          <w:color w:val="404040"/>
          <w:sz w:val="22"/>
          <w:szCs w:val="22"/>
        </w:rPr>
        <w:t xml:space="preserve"> </w:t>
      </w:r>
      <w:r w:rsidR="00C57940" w:rsidRPr="00E22554">
        <w:rPr>
          <w:rFonts w:asciiTheme="minorHAnsi" w:hAnsiTheme="minorHAnsi"/>
          <w:color w:val="404040"/>
          <w:sz w:val="22"/>
          <w:szCs w:val="22"/>
        </w:rPr>
        <w:t>Service..............................................................................................</w:t>
      </w:r>
      <w:r w:rsidRPr="00E22554">
        <w:rPr>
          <w:rFonts w:asciiTheme="minorHAnsi" w:hAnsiTheme="minorHAnsi"/>
          <w:color w:val="404040"/>
          <w:sz w:val="22"/>
          <w:szCs w:val="22"/>
        </w:rPr>
        <w:t>......</w:t>
      </w:r>
      <w:r w:rsidR="00DA1FFF" w:rsidRPr="00E22554">
        <w:rPr>
          <w:rFonts w:asciiTheme="minorHAnsi" w:hAnsiTheme="minorHAnsi"/>
          <w:color w:val="404040"/>
          <w:sz w:val="22"/>
          <w:szCs w:val="22"/>
        </w:rPr>
        <w:t>..........................</w:t>
      </w:r>
      <w:r w:rsidR="00DA1FFF">
        <w:rPr>
          <w:rFonts w:asciiTheme="minorHAnsi" w:hAnsiTheme="minorHAnsi"/>
          <w:color w:val="404040"/>
          <w:sz w:val="22"/>
          <w:szCs w:val="22"/>
        </w:rPr>
        <w:t>...........</w:t>
      </w:r>
      <w:r w:rsidR="0022152D">
        <w:rPr>
          <w:rFonts w:asciiTheme="minorHAnsi" w:hAnsiTheme="minorHAnsi"/>
          <w:color w:val="404040"/>
          <w:sz w:val="22"/>
          <w:szCs w:val="22"/>
        </w:rPr>
        <w:t>1</w:t>
      </w:r>
      <w:r w:rsidR="00C57940" w:rsidRPr="00E22554">
        <w:rPr>
          <w:rFonts w:asciiTheme="minorHAnsi" w:hAnsiTheme="minorHAnsi"/>
          <w:color w:val="404040"/>
          <w:sz w:val="22"/>
          <w:szCs w:val="22"/>
        </w:rPr>
        <w:t>6</w:t>
      </w:r>
    </w:p>
    <w:p w:rsidR="003724E6" w:rsidRPr="008C777D" w:rsidRDefault="003724E6" w:rsidP="00E22554">
      <w:pPr>
        <w:tabs>
          <w:tab w:val="left" w:pos="9000"/>
        </w:tabs>
        <w:autoSpaceDE w:val="0"/>
        <w:autoSpaceDN w:val="0"/>
        <w:adjustRightInd w:val="0"/>
        <w:spacing w:after="0" w:line="240" w:lineRule="auto"/>
        <w:rPr>
          <w:rFonts w:cs="Arial"/>
          <w:color w:val="404040"/>
        </w:rPr>
      </w:pPr>
      <w:r w:rsidRPr="008C777D">
        <w:rPr>
          <w:rFonts w:cs="Arial"/>
          <w:color w:val="404040"/>
        </w:rPr>
        <w:t>Buy American Provision .............................................................................................................</w:t>
      </w:r>
      <w:r w:rsidR="008C777D" w:rsidRPr="008C777D">
        <w:rPr>
          <w:rFonts w:cs="Arial"/>
          <w:color w:val="404040"/>
        </w:rPr>
        <w:t>.............</w:t>
      </w:r>
      <w:r w:rsidR="0022152D">
        <w:rPr>
          <w:rFonts w:cs="Arial"/>
          <w:color w:val="404040"/>
        </w:rPr>
        <w:t>17</w:t>
      </w:r>
    </w:p>
    <w:p w:rsidR="00C57940" w:rsidRDefault="003724E6" w:rsidP="00CB6B67">
      <w:pPr>
        <w:pStyle w:val="Default"/>
        <w:tabs>
          <w:tab w:val="left" w:pos="9000"/>
        </w:tabs>
        <w:rPr>
          <w:rFonts w:asciiTheme="minorHAnsi" w:hAnsiTheme="minorHAnsi"/>
          <w:color w:val="404040"/>
          <w:sz w:val="22"/>
          <w:szCs w:val="22"/>
        </w:rPr>
      </w:pPr>
      <w:r w:rsidRPr="008C777D">
        <w:rPr>
          <w:rFonts w:asciiTheme="minorHAnsi" w:hAnsiTheme="minorHAnsi"/>
          <w:color w:val="404040"/>
          <w:sz w:val="22"/>
          <w:szCs w:val="22"/>
        </w:rPr>
        <w:t>Salary Compensation and Bonus Limitations</w:t>
      </w:r>
      <w:r w:rsidRPr="00E22554">
        <w:rPr>
          <w:rFonts w:asciiTheme="minorHAnsi" w:hAnsiTheme="minorHAnsi"/>
          <w:color w:val="404040"/>
          <w:sz w:val="22"/>
          <w:szCs w:val="22"/>
        </w:rPr>
        <w:t>……………………………………………………………………</w:t>
      </w:r>
      <w:r w:rsidR="008C777D" w:rsidRPr="00E22554">
        <w:rPr>
          <w:rFonts w:asciiTheme="minorHAnsi" w:hAnsiTheme="minorHAnsi"/>
          <w:color w:val="404040"/>
          <w:sz w:val="22"/>
          <w:szCs w:val="22"/>
        </w:rPr>
        <w:t>…………</w:t>
      </w:r>
      <w:r w:rsidR="008C777D">
        <w:rPr>
          <w:rFonts w:asciiTheme="minorHAnsi" w:hAnsiTheme="minorHAnsi"/>
          <w:color w:val="404040"/>
          <w:sz w:val="22"/>
          <w:szCs w:val="22"/>
        </w:rPr>
        <w:t>………</w:t>
      </w:r>
      <w:r w:rsidR="0022152D">
        <w:rPr>
          <w:rFonts w:asciiTheme="minorHAnsi" w:hAnsiTheme="minorHAnsi"/>
          <w:color w:val="404040"/>
          <w:sz w:val="22"/>
          <w:szCs w:val="22"/>
        </w:rPr>
        <w:t>17</w:t>
      </w:r>
    </w:p>
    <w:p w:rsidR="0022152D" w:rsidRDefault="0022152D" w:rsidP="0022152D">
      <w:pPr>
        <w:pStyle w:val="Default"/>
        <w:tabs>
          <w:tab w:val="left" w:pos="9000"/>
        </w:tabs>
        <w:rPr>
          <w:rFonts w:asciiTheme="minorHAnsi" w:hAnsiTheme="minorHAnsi"/>
          <w:color w:val="404040"/>
          <w:sz w:val="22"/>
          <w:szCs w:val="22"/>
        </w:rPr>
      </w:pPr>
      <w:r>
        <w:rPr>
          <w:rFonts w:asciiTheme="minorHAnsi" w:hAnsiTheme="minorHAnsi"/>
          <w:color w:val="404040"/>
          <w:sz w:val="22"/>
          <w:szCs w:val="22"/>
        </w:rPr>
        <w:t>Non-Assignment…………………………………………</w:t>
      </w:r>
      <w:r w:rsidRPr="00E22554">
        <w:rPr>
          <w:rFonts w:asciiTheme="minorHAnsi" w:hAnsiTheme="minorHAnsi"/>
          <w:color w:val="404040"/>
          <w:sz w:val="22"/>
          <w:szCs w:val="22"/>
        </w:rPr>
        <w:t>………………………………………………………………………………</w:t>
      </w:r>
      <w:r>
        <w:rPr>
          <w:rFonts w:asciiTheme="minorHAnsi" w:hAnsiTheme="minorHAnsi"/>
          <w:color w:val="404040"/>
          <w:sz w:val="22"/>
          <w:szCs w:val="22"/>
        </w:rPr>
        <w:t>………17</w:t>
      </w:r>
    </w:p>
    <w:p w:rsidR="0022152D" w:rsidRDefault="0022152D" w:rsidP="0022152D">
      <w:pPr>
        <w:pStyle w:val="Default"/>
        <w:tabs>
          <w:tab w:val="left" w:pos="9000"/>
        </w:tabs>
        <w:rPr>
          <w:rFonts w:asciiTheme="minorHAnsi" w:hAnsiTheme="minorHAnsi"/>
          <w:color w:val="404040"/>
          <w:sz w:val="22"/>
          <w:szCs w:val="22"/>
        </w:rPr>
      </w:pPr>
      <w:r>
        <w:rPr>
          <w:rFonts w:asciiTheme="minorHAnsi" w:hAnsiTheme="minorHAnsi"/>
          <w:color w:val="404040"/>
          <w:sz w:val="22"/>
          <w:szCs w:val="22"/>
        </w:rPr>
        <w:t>Governing Law……………………………………………</w:t>
      </w:r>
      <w:r w:rsidRPr="00E22554">
        <w:rPr>
          <w:rFonts w:asciiTheme="minorHAnsi" w:hAnsiTheme="minorHAnsi"/>
          <w:color w:val="404040"/>
          <w:sz w:val="22"/>
          <w:szCs w:val="22"/>
        </w:rPr>
        <w:t>………………………………………………………………………………</w:t>
      </w:r>
      <w:r>
        <w:rPr>
          <w:rFonts w:asciiTheme="minorHAnsi" w:hAnsiTheme="minorHAnsi"/>
          <w:color w:val="404040"/>
          <w:sz w:val="22"/>
          <w:szCs w:val="22"/>
        </w:rPr>
        <w:t>………17</w:t>
      </w:r>
    </w:p>
    <w:p w:rsidR="0022152D" w:rsidRDefault="0022152D" w:rsidP="0022152D">
      <w:pPr>
        <w:pStyle w:val="Default"/>
        <w:tabs>
          <w:tab w:val="left" w:pos="9000"/>
        </w:tabs>
        <w:rPr>
          <w:rFonts w:asciiTheme="minorHAnsi" w:hAnsiTheme="minorHAnsi"/>
          <w:color w:val="404040"/>
          <w:sz w:val="22"/>
          <w:szCs w:val="22"/>
        </w:rPr>
      </w:pPr>
      <w:r>
        <w:rPr>
          <w:rFonts w:asciiTheme="minorHAnsi" w:hAnsiTheme="minorHAnsi"/>
          <w:color w:val="404040"/>
          <w:sz w:val="22"/>
          <w:szCs w:val="22"/>
        </w:rPr>
        <w:t>Dispute Resolution…………………………………</w:t>
      </w:r>
      <w:r w:rsidR="00346A63">
        <w:rPr>
          <w:rFonts w:asciiTheme="minorHAnsi" w:hAnsiTheme="minorHAnsi"/>
          <w:color w:val="404040"/>
          <w:sz w:val="22"/>
          <w:szCs w:val="22"/>
        </w:rPr>
        <w:t>....</w:t>
      </w:r>
      <w:r w:rsidRPr="00E22554">
        <w:rPr>
          <w:rFonts w:asciiTheme="minorHAnsi" w:hAnsiTheme="minorHAnsi"/>
          <w:color w:val="404040"/>
          <w:sz w:val="22"/>
          <w:szCs w:val="22"/>
        </w:rPr>
        <w:t>………………………………………………………………………………</w:t>
      </w:r>
      <w:r>
        <w:rPr>
          <w:rFonts w:asciiTheme="minorHAnsi" w:hAnsiTheme="minorHAnsi"/>
          <w:color w:val="404040"/>
          <w:sz w:val="22"/>
          <w:szCs w:val="22"/>
        </w:rPr>
        <w:t>………17</w:t>
      </w:r>
    </w:p>
    <w:p w:rsidR="0022152D" w:rsidRDefault="0022152D" w:rsidP="0022152D">
      <w:pPr>
        <w:pStyle w:val="Default"/>
        <w:tabs>
          <w:tab w:val="left" w:pos="9000"/>
        </w:tabs>
        <w:rPr>
          <w:rFonts w:asciiTheme="minorHAnsi" w:hAnsiTheme="minorHAnsi"/>
          <w:color w:val="404040"/>
          <w:sz w:val="22"/>
          <w:szCs w:val="22"/>
        </w:rPr>
      </w:pPr>
      <w:r>
        <w:rPr>
          <w:rFonts w:asciiTheme="minorHAnsi" w:hAnsiTheme="minorHAnsi"/>
          <w:color w:val="404040"/>
          <w:sz w:val="22"/>
          <w:szCs w:val="22"/>
        </w:rPr>
        <w:t>Modification Process………………………………</w:t>
      </w:r>
      <w:r w:rsidR="00346A63">
        <w:rPr>
          <w:rFonts w:asciiTheme="minorHAnsi" w:hAnsiTheme="minorHAnsi"/>
          <w:color w:val="404040"/>
          <w:sz w:val="22"/>
          <w:szCs w:val="22"/>
        </w:rPr>
        <w:t>...</w:t>
      </w:r>
      <w:r>
        <w:rPr>
          <w:rFonts w:asciiTheme="minorHAnsi" w:hAnsiTheme="minorHAnsi"/>
          <w:color w:val="404040"/>
          <w:sz w:val="22"/>
          <w:szCs w:val="22"/>
        </w:rPr>
        <w:t>.</w:t>
      </w:r>
      <w:r w:rsidRPr="00E22554">
        <w:rPr>
          <w:rFonts w:asciiTheme="minorHAnsi" w:hAnsiTheme="minorHAnsi"/>
          <w:color w:val="404040"/>
          <w:sz w:val="22"/>
          <w:szCs w:val="22"/>
        </w:rPr>
        <w:t>………………………………………………………………………………</w:t>
      </w:r>
      <w:r>
        <w:rPr>
          <w:rFonts w:asciiTheme="minorHAnsi" w:hAnsiTheme="minorHAnsi"/>
          <w:color w:val="404040"/>
          <w:sz w:val="22"/>
          <w:szCs w:val="22"/>
        </w:rPr>
        <w:t>………18</w:t>
      </w:r>
    </w:p>
    <w:p w:rsidR="00631304" w:rsidRDefault="00631304" w:rsidP="00631304">
      <w:pPr>
        <w:pStyle w:val="Default"/>
        <w:tabs>
          <w:tab w:val="left" w:pos="9000"/>
        </w:tabs>
        <w:rPr>
          <w:rFonts w:asciiTheme="minorHAnsi" w:hAnsiTheme="minorHAnsi"/>
          <w:color w:val="404040"/>
          <w:sz w:val="22"/>
          <w:szCs w:val="22"/>
        </w:rPr>
      </w:pPr>
      <w:r>
        <w:rPr>
          <w:rFonts w:asciiTheme="minorHAnsi" w:hAnsiTheme="minorHAnsi"/>
          <w:color w:val="404040"/>
          <w:sz w:val="22"/>
          <w:szCs w:val="22"/>
        </w:rPr>
        <w:t>Effective Period………………………………………….</w:t>
      </w:r>
      <w:r w:rsidRPr="00E22554">
        <w:rPr>
          <w:rFonts w:asciiTheme="minorHAnsi" w:hAnsiTheme="minorHAnsi"/>
          <w:color w:val="404040"/>
          <w:sz w:val="22"/>
          <w:szCs w:val="22"/>
        </w:rPr>
        <w:t>………………………………………………………………………………</w:t>
      </w:r>
      <w:r>
        <w:rPr>
          <w:rFonts w:asciiTheme="minorHAnsi" w:hAnsiTheme="minorHAnsi"/>
          <w:color w:val="404040"/>
          <w:sz w:val="22"/>
          <w:szCs w:val="22"/>
        </w:rPr>
        <w:t>………19</w:t>
      </w:r>
    </w:p>
    <w:p w:rsidR="00631304" w:rsidRDefault="00631304" w:rsidP="00631304">
      <w:pPr>
        <w:pStyle w:val="Default"/>
        <w:tabs>
          <w:tab w:val="left" w:pos="9000"/>
        </w:tabs>
        <w:rPr>
          <w:rFonts w:asciiTheme="minorHAnsi" w:hAnsiTheme="minorHAnsi"/>
          <w:color w:val="404040"/>
          <w:sz w:val="22"/>
          <w:szCs w:val="22"/>
        </w:rPr>
      </w:pPr>
      <w:r>
        <w:rPr>
          <w:rFonts w:asciiTheme="minorHAnsi" w:hAnsiTheme="minorHAnsi"/>
          <w:color w:val="404040"/>
          <w:sz w:val="22"/>
          <w:szCs w:val="22"/>
        </w:rPr>
        <w:t>Termination……………………………………………….</w:t>
      </w:r>
      <w:r w:rsidRPr="00E22554">
        <w:rPr>
          <w:rFonts w:asciiTheme="minorHAnsi" w:hAnsiTheme="minorHAnsi"/>
          <w:color w:val="404040"/>
          <w:sz w:val="22"/>
          <w:szCs w:val="22"/>
        </w:rPr>
        <w:t>………………………………………………………………………………</w:t>
      </w:r>
      <w:r>
        <w:rPr>
          <w:rFonts w:asciiTheme="minorHAnsi" w:hAnsiTheme="minorHAnsi"/>
          <w:color w:val="404040"/>
          <w:sz w:val="22"/>
          <w:szCs w:val="22"/>
        </w:rPr>
        <w:t>………20</w:t>
      </w:r>
    </w:p>
    <w:p w:rsidR="00D373A8" w:rsidRDefault="00D373A8" w:rsidP="00631304">
      <w:pPr>
        <w:pStyle w:val="Default"/>
        <w:tabs>
          <w:tab w:val="left" w:pos="9000"/>
        </w:tabs>
        <w:rPr>
          <w:rFonts w:asciiTheme="minorHAnsi" w:hAnsiTheme="minorHAnsi"/>
          <w:color w:val="404040"/>
          <w:sz w:val="22"/>
          <w:szCs w:val="22"/>
        </w:rPr>
      </w:pPr>
    </w:p>
    <w:p w:rsidR="00631304" w:rsidRDefault="00631304" w:rsidP="00631304">
      <w:pPr>
        <w:pStyle w:val="Default"/>
        <w:tabs>
          <w:tab w:val="left" w:pos="9000"/>
        </w:tabs>
        <w:rPr>
          <w:rFonts w:asciiTheme="minorHAnsi" w:hAnsiTheme="minorHAnsi"/>
          <w:b/>
          <w:color w:val="404040"/>
          <w:sz w:val="22"/>
          <w:szCs w:val="22"/>
        </w:rPr>
      </w:pPr>
      <w:r w:rsidRPr="00D373A8">
        <w:rPr>
          <w:rFonts w:asciiTheme="minorHAnsi" w:hAnsiTheme="minorHAnsi"/>
          <w:color w:val="404040"/>
          <w:sz w:val="22"/>
          <w:szCs w:val="22"/>
        </w:rPr>
        <w:t xml:space="preserve">Resource Sharing </w:t>
      </w:r>
      <w:r w:rsidR="00CC2CAE" w:rsidRPr="00D373A8">
        <w:rPr>
          <w:rFonts w:asciiTheme="minorHAnsi" w:hAnsiTheme="minorHAnsi"/>
          <w:color w:val="404040"/>
          <w:sz w:val="22"/>
          <w:szCs w:val="22"/>
        </w:rPr>
        <w:t>Agreement</w:t>
      </w:r>
      <w:r w:rsidR="00CC2CAE">
        <w:rPr>
          <w:rFonts w:asciiTheme="minorHAnsi" w:hAnsiTheme="minorHAnsi"/>
          <w:color w:val="404040"/>
          <w:sz w:val="22"/>
          <w:szCs w:val="22"/>
        </w:rPr>
        <w:t>.</w:t>
      </w:r>
      <w:r>
        <w:rPr>
          <w:rFonts w:asciiTheme="minorHAnsi" w:hAnsiTheme="minorHAnsi"/>
          <w:color w:val="404040"/>
          <w:sz w:val="22"/>
          <w:szCs w:val="22"/>
        </w:rPr>
        <w:t>……………………….</w:t>
      </w:r>
      <w:r w:rsidRPr="00E22554">
        <w:rPr>
          <w:rFonts w:asciiTheme="minorHAnsi" w:hAnsiTheme="minorHAnsi"/>
          <w:color w:val="404040"/>
          <w:sz w:val="22"/>
          <w:szCs w:val="22"/>
        </w:rPr>
        <w:t>……………………………………………………………………………</w:t>
      </w:r>
      <w:r>
        <w:rPr>
          <w:rFonts w:asciiTheme="minorHAnsi" w:hAnsiTheme="minorHAnsi"/>
          <w:color w:val="404040"/>
          <w:sz w:val="22"/>
          <w:szCs w:val="22"/>
        </w:rPr>
        <w:t>…</w:t>
      </w:r>
      <w:r w:rsidR="00CC2CAE">
        <w:rPr>
          <w:rFonts w:asciiTheme="minorHAnsi" w:hAnsiTheme="minorHAnsi"/>
          <w:color w:val="404040"/>
          <w:sz w:val="22"/>
          <w:szCs w:val="22"/>
        </w:rPr>
        <w:t>…...</w:t>
      </w:r>
      <w:r w:rsidRPr="00D373A8">
        <w:rPr>
          <w:rFonts w:asciiTheme="minorHAnsi" w:hAnsiTheme="minorHAnsi"/>
          <w:color w:val="404040"/>
          <w:sz w:val="22"/>
          <w:szCs w:val="22"/>
        </w:rPr>
        <w:t>21</w:t>
      </w:r>
    </w:p>
    <w:p w:rsidR="00631304" w:rsidRDefault="00631304" w:rsidP="00631304">
      <w:pPr>
        <w:pStyle w:val="Default"/>
        <w:tabs>
          <w:tab w:val="left" w:pos="9000"/>
        </w:tabs>
        <w:rPr>
          <w:rFonts w:asciiTheme="minorHAnsi" w:hAnsiTheme="minorHAnsi"/>
          <w:b/>
          <w:color w:val="404040"/>
          <w:sz w:val="22"/>
          <w:szCs w:val="22"/>
        </w:rPr>
      </w:pPr>
    </w:p>
    <w:p w:rsidR="00346A63" w:rsidRPr="00346A63" w:rsidRDefault="00346A63" w:rsidP="00631304">
      <w:pPr>
        <w:pStyle w:val="Default"/>
        <w:tabs>
          <w:tab w:val="left" w:pos="9000"/>
        </w:tabs>
        <w:rPr>
          <w:rFonts w:asciiTheme="minorHAnsi" w:hAnsiTheme="minorHAnsi"/>
          <w:color w:val="404040"/>
          <w:sz w:val="22"/>
          <w:szCs w:val="22"/>
        </w:rPr>
      </w:pPr>
      <w:r w:rsidRPr="00CC2CAE">
        <w:rPr>
          <w:rFonts w:asciiTheme="minorHAnsi" w:hAnsiTheme="minorHAnsi"/>
          <w:color w:val="404040"/>
          <w:sz w:val="22"/>
          <w:szCs w:val="22"/>
        </w:rPr>
        <w:t>Infrastructure Funding</w:t>
      </w:r>
      <w:r>
        <w:rPr>
          <w:rFonts w:asciiTheme="minorHAnsi" w:hAnsiTheme="minorHAnsi"/>
          <w:color w:val="404040"/>
          <w:sz w:val="22"/>
          <w:szCs w:val="22"/>
        </w:rPr>
        <w:t>.............................................................................................................................</w:t>
      </w:r>
      <w:r w:rsidRPr="00CC2CAE">
        <w:rPr>
          <w:rFonts w:asciiTheme="minorHAnsi" w:hAnsiTheme="minorHAnsi"/>
          <w:color w:val="404040"/>
          <w:sz w:val="22"/>
          <w:szCs w:val="22"/>
        </w:rPr>
        <w:t>23</w:t>
      </w:r>
    </w:p>
    <w:p w:rsidR="00346A63" w:rsidRDefault="00346A63" w:rsidP="00631304">
      <w:pPr>
        <w:pStyle w:val="Default"/>
        <w:tabs>
          <w:tab w:val="left" w:pos="9000"/>
        </w:tabs>
        <w:rPr>
          <w:rFonts w:asciiTheme="minorHAnsi" w:hAnsiTheme="minorHAnsi"/>
          <w:color w:val="404040"/>
          <w:sz w:val="22"/>
          <w:szCs w:val="22"/>
        </w:rPr>
      </w:pPr>
    </w:p>
    <w:p w:rsidR="00346A63" w:rsidRDefault="00346A63" w:rsidP="00631304">
      <w:pPr>
        <w:pStyle w:val="Default"/>
        <w:tabs>
          <w:tab w:val="left" w:pos="9000"/>
        </w:tabs>
        <w:rPr>
          <w:rFonts w:asciiTheme="minorHAnsi" w:hAnsiTheme="minorHAnsi"/>
          <w:b/>
          <w:color w:val="404040"/>
          <w:sz w:val="22"/>
          <w:szCs w:val="22"/>
        </w:rPr>
      </w:pPr>
      <w:r w:rsidRPr="00CC2CAE">
        <w:rPr>
          <w:rFonts w:asciiTheme="minorHAnsi" w:hAnsiTheme="minorHAnsi"/>
          <w:color w:val="404040"/>
          <w:sz w:val="22"/>
          <w:szCs w:val="22"/>
        </w:rPr>
        <w:t>Definitions</w:t>
      </w:r>
      <w:r>
        <w:rPr>
          <w:rFonts w:asciiTheme="minorHAnsi" w:hAnsiTheme="minorHAnsi"/>
          <w:color w:val="404040"/>
          <w:sz w:val="22"/>
          <w:szCs w:val="22"/>
        </w:rPr>
        <w:t>...............................................................................................................................................</w:t>
      </w:r>
      <w:r w:rsidRPr="00CC2CAE">
        <w:rPr>
          <w:rFonts w:asciiTheme="minorHAnsi" w:hAnsiTheme="minorHAnsi"/>
          <w:color w:val="404040"/>
          <w:sz w:val="22"/>
          <w:szCs w:val="22"/>
        </w:rPr>
        <w:t>25</w:t>
      </w:r>
    </w:p>
    <w:p w:rsidR="00346A63" w:rsidRDefault="00346A63" w:rsidP="00631304">
      <w:pPr>
        <w:pStyle w:val="Default"/>
        <w:tabs>
          <w:tab w:val="left" w:pos="9000"/>
        </w:tabs>
        <w:rPr>
          <w:rFonts w:asciiTheme="minorHAnsi" w:hAnsiTheme="minorHAnsi"/>
          <w:b/>
          <w:color w:val="404040"/>
          <w:sz w:val="22"/>
          <w:szCs w:val="22"/>
        </w:rPr>
      </w:pPr>
    </w:p>
    <w:p w:rsidR="00C7379F" w:rsidRPr="00C7379F" w:rsidRDefault="00C7379F" w:rsidP="00631304">
      <w:pPr>
        <w:pStyle w:val="Default"/>
        <w:tabs>
          <w:tab w:val="left" w:pos="9000"/>
        </w:tabs>
        <w:rPr>
          <w:rFonts w:asciiTheme="minorHAnsi" w:hAnsiTheme="minorHAnsi"/>
          <w:color w:val="404040"/>
          <w:sz w:val="22"/>
          <w:szCs w:val="22"/>
        </w:rPr>
      </w:pPr>
      <w:r w:rsidRPr="00CC2CAE">
        <w:rPr>
          <w:rFonts w:asciiTheme="minorHAnsi" w:hAnsiTheme="minorHAnsi"/>
          <w:color w:val="404040"/>
          <w:sz w:val="22"/>
          <w:szCs w:val="22"/>
        </w:rPr>
        <w:t>Authority and Signature</w:t>
      </w:r>
      <w:r>
        <w:rPr>
          <w:rFonts w:asciiTheme="minorHAnsi" w:hAnsiTheme="minorHAnsi"/>
          <w:color w:val="404040"/>
          <w:sz w:val="22"/>
          <w:szCs w:val="22"/>
        </w:rPr>
        <w:t>..........................................................................................................................</w:t>
      </w:r>
      <w:r w:rsidRPr="00CC2CAE">
        <w:rPr>
          <w:rFonts w:asciiTheme="minorHAnsi" w:hAnsiTheme="minorHAnsi"/>
          <w:color w:val="404040"/>
          <w:sz w:val="22"/>
          <w:szCs w:val="22"/>
        </w:rPr>
        <w:t>28</w:t>
      </w:r>
    </w:p>
    <w:p w:rsidR="00346A63" w:rsidRDefault="00346A63" w:rsidP="00631304">
      <w:pPr>
        <w:pStyle w:val="Default"/>
        <w:tabs>
          <w:tab w:val="left" w:pos="9000"/>
        </w:tabs>
        <w:rPr>
          <w:rFonts w:asciiTheme="minorHAnsi" w:hAnsiTheme="minorHAnsi"/>
          <w:b/>
          <w:color w:val="404040"/>
          <w:sz w:val="22"/>
          <w:szCs w:val="22"/>
        </w:rPr>
      </w:pPr>
    </w:p>
    <w:p w:rsidR="00346A63" w:rsidRDefault="00346A63" w:rsidP="00631304">
      <w:pPr>
        <w:pStyle w:val="Default"/>
        <w:tabs>
          <w:tab w:val="left" w:pos="9000"/>
        </w:tabs>
        <w:rPr>
          <w:rFonts w:asciiTheme="minorHAnsi" w:hAnsiTheme="minorHAnsi"/>
          <w:color w:val="404040"/>
          <w:sz w:val="22"/>
          <w:szCs w:val="22"/>
        </w:rPr>
      </w:pPr>
    </w:p>
    <w:p w:rsidR="008D472C" w:rsidRDefault="008D472C" w:rsidP="004D30EC">
      <w:pPr>
        <w:pStyle w:val="Default"/>
        <w:rPr>
          <w:rFonts w:asciiTheme="minorHAnsi" w:hAnsiTheme="minorHAnsi"/>
          <w:b/>
          <w:sz w:val="28"/>
        </w:rPr>
        <w:sectPr w:rsidR="008D472C" w:rsidSect="00C97EA7">
          <w:head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pPr>
    </w:p>
    <w:p w:rsidR="004D30EC" w:rsidRPr="001C0BC6" w:rsidRDefault="00960D47" w:rsidP="004D30EC">
      <w:pPr>
        <w:pStyle w:val="Default"/>
        <w:rPr>
          <w:rFonts w:asciiTheme="minorHAnsi" w:hAnsiTheme="minorHAnsi"/>
          <w:b/>
          <w:sz w:val="28"/>
        </w:rPr>
      </w:pPr>
      <w:r w:rsidRPr="001C0BC6">
        <w:rPr>
          <w:rFonts w:asciiTheme="minorHAnsi" w:hAnsiTheme="minorHAnsi"/>
          <w:b/>
          <w:sz w:val="28"/>
        </w:rPr>
        <w:lastRenderedPageBreak/>
        <w:t>Legal Authority</w:t>
      </w:r>
    </w:p>
    <w:p w:rsidR="00E54A08" w:rsidRPr="001C0BC6" w:rsidRDefault="00011394" w:rsidP="00D46163">
      <w:pPr>
        <w:pStyle w:val="Default"/>
        <w:jc w:val="both"/>
        <w:rPr>
          <w:rFonts w:asciiTheme="minorHAnsi" w:hAnsiTheme="minorHAnsi"/>
          <w:b/>
          <w:sz w:val="28"/>
          <w:szCs w:val="22"/>
        </w:rPr>
      </w:pPr>
      <w:r w:rsidRPr="001C0BC6">
        <w:rPr>
          <w:rFonts w:asciiTheme="minorHAnsi" w:hAnsiTheme="minorHAnsi"/>
          <w:b/>
          <w:noProof/>
        </w:rPr>
        <mc:AlternateContent>
          <mc:Choice Requires="wps">
            <w:drawing>
              <wp:anchor distT="0" distB="0" distL="114300" distR="114300" simplePos="0" relativeHeight="251777024" behindDoc="0" locked="0" layoutInCell="1" allowOverlap="1" wp14:anchorId="44D37D0B" wp14:editId="1355F4B4">
                <wp:simplePos x="0" y="0"/>
                <wp:positionH relativeFrom="column">
                  <wp:posOffset>0</wp:posOffset>
                </wp:positionH>
                <wp:positionV relativeFrom="paragraph">
                  <wp:posOffset>37465</wp:posOffset>
                </wp:positionV>
                <wp:extent cx="5935980" cy="0"/>
                <wp:effectExtent l="38100" t="38100" r="64770" b="95250"/>
                <wp:wrapNone/>
                <wp:docPr id="62" name="Straight Connector 62"/>
                <wp:cNvGraphicFramePr/>
                <a:graphic xmlns:a="http://schemas.openxmlformats.org/drawingml/2006/main">
                  <a:graphicData uri="http://schemas.microsoft.com/office/word/2010/wordprocessingShape">
                    <wps:wsp>
                      <wps:cNvCnPr/>
                      <wps:spPr>
                        <a:xfrm>
                          <a:off x="0" y="0"/>
                          <a:ext cx="593598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10A37BA1" id="Straight Connector 62" o:spid="_x0000_s1026" style="position:absolute;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" strokecolor="windowText" strokeweight="2pt">
                <v:shadow on="t" color="black" opacity="24903f" origin=",.5" offset="0,.55556mm"/>
              </v:line>
            </w:pict>
          </mc:Fallback>
        </mc:AlternateContent>
      </w:r>
    </w:p>
    <w:p w:rsidR="00E54A08" w:rsidRPr="001C0BC6" w:rsidRDefault="00E54A08" w:rsidP="006948F3">
      <w:pPr>
        <w:autoSpaceDE w:val="0"/>
        <w:autoSpaceDN w:val="0"/>
        <w:adjustRightInd w:val="0"/>
        <w:spacing w:after="0" w:line="240" w:lineRule="auto"/>
        <w:jc w:val="both"/>
        <w:rPr>
          <w:rFonts w:cs="Arial"/>
          <w:color w:val="000000"/>
        </w:rPr>
      </w:pPr>
      <w:r w:rsidRPr="00E54A08">
        <w:rPr>
          <w:rFonts w:cs="Arial"/>
          <w:color w:val="000000"/>
        </w:rPr>
        <w:t>The Workforce Innovation and Opportunity Act (WIOA) sec. 121(c)(1) requires the Local Board, with the agreement of the Chief Elected Official (CEO), to develop and enter into a Memorandum of Understanding (MOU) between the Local Board and the One-Stop Partners, consistent with WIOA Sec. 121(c)(2), concerning the operation of the one-stop delivery system in a local area. This requirement is further described in the Workforce Innovation and Opportunity Act; Joint Rule for Unified and Combined State Plans, Performance Accountability, and the One-Stop System Joint Provisions: Final Rule at 20 CFR 678.500, 34 CFR 361.500, and 34 CFR 463.500, and in Federal guidance.</w:t>
      </w:r>
    </w:p>
    <w:p w:rsidR="00E54A08" w:rsidRPr="00E54A08" w:rsidRDefault="00E54A08" w:rsidP="006948F3">
      <w:pPr>
        <w:autoSpaceDE w:val="0"/>
        <w:autoSpaceDN w:val="0"/>
        <w:adjustRightInd w:val="0"/>
        <w:spacing w:after="0" w:line="240" w:lineRule="auto"/>
        <w:jc w:val="both"/>
        <w:rPr>
          <w:rFonts w:cs="Arial"/>
          <w:color w:val="000000"/>
        </w:rPr>
      </w:pPr>
      <w:r w:rsidRPr="00E54A08">
        <w:rPr>
          <w:rFonts w:cs="Arial"/>
          <w:color w:val="000000"/>
        </w:rPr>
        <w:t xml:space="preserve"> </w:t>
      </w:r>
    </w:p>
    <w:p w:rsidR="00E54A08" w:rsidRPr="001C0BC6" w:rsidRDefault="00E54A08" w:rsidP="006948F3">
      <w:pPr>
        <w:pStyle w:val="Default"/>
        <w:jc w:val="both"/>
        <w:rPr>
          <w:rFonts w:asciiTheme="minorHAnsi" w:hAnsiTheme="minorHAnsi"/>
          <w:b/>
          <w:sz w:val="28"/>
          <w:szCs w:val="22"/>
        </w:rPr>
      </w:pPr>
      <w:r w:rsidRPr="001C0BC6">
        <w:rPr>
          <w:rFonts w:asciiTheme="minorHAnsi" w:hAnsiTheme="minorHAnsi"/>
          <w:sz w:val="22"/>
          <w:szCs w:val="22"/>
        </w:rPr>
        <w:t>Additionally, the sharing and allocation of infrastructure costs among one-stop partners is governed by WIOA sec. 121(h), its implementing regulations, and the Federal Cost Principles contained in the Uniform Administrative Requirements, Cost Principles, and Audit Requirements for Federal Awards (Uniform Guidance) at 2 CFR part 200.</w:t>
      </w:r>
    </w:p>
    <w:p w:rsidR="00E54A08" w:rsidRDefault="00F044C0" w:rsidP="00D46163">
      <w:pPr>
        <w:pStyle w:val="Default"/>
        <w:jc w:val="both"/>
        <w:rPr>
          <w:rFonts w:asciiTheme="minorHAnsi" w:hAnsiTheme="minorHAnsi"/>
          <w:b/>
          <w:sz w:val="28"/>
          <w:szCs w:val="22"/>
        </w:rPr>
      </w:pPr>
      <w:r w:rsidRPr="00F044C0">
        <w:rPr>
          <w:rFonts w:asciiTheme="minorHAnsi" w:hAnsiTheme="minorHAnsi"/>
          <w:b/>
          <w:noProof/>
          <w:sz w:val="28"/>
          <w:szCs w:val="22"/>
        </w:rPr>
        <mc:AlternateContent>
          <mc:Choice Requires="wps">
            <w:drawing>
              <wp:anchor distT="45720" distB="45720" distL="114300" distR="114300" simplePos="0" relativeHeight="251781120" behindDoc="1" locked="0" layoutInCell="1" allowOverlap="1" wp14:anchorId="0428C7DF" wp14:editId="274DEB84">
                <wp:simplePos x="0" y="0"/>
                <wp:positionH relativeFrom="margin">
                  <wp:align>right</wp:align>
                </wp:positionH>
                <wp:positionV relativeFrom="page">
                  <wp:posOffset>3789680</wp:posOffset>
                </wp:positionV>
                <wp:extent cx="5913755" cy="1475740"/>
                <wp:effectExtent l="19050" t="19050" r="10795" b="18415"/>
                <wp:wrapTight wrapText="bothSides">
                  <wp:wrapPolygon edited="0">
                    <wp:start x="417" y="-304"/>
                    <wp:lineTo x="-70" y="-304"/>
                    <wp:lineTo x="-70" y="20069"/>
                    <wp:lineTo x="278" y="21590"/>
                    <wp:lineTo x="21222" y="21590"/>
                    <wp:lineTo x="21292" y="21590"/>
                    <wp:lineTo x="21570" y="19461"/>
                    <wp:lineTo x="21570" y="2129"/>
                    <wp:lineTo x="21431" y="304"/>
                    <wp:lineTo x="21152" y="-304"/>
                    <wp:lineTo x="417" y="-304"/>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475740"/>
                        </a:xfrm>
                        <a:prstGeom prst="roundRect">
                          <a:avLst/>
                        </a:prstGeom>
                        <a:gradFill>
                          <a:gsLst>
                            <a:gs pos="8850">
                              <a:schemeClr val="accent1">
                                <a:lumMod val="0"/>
                                <a:lumOff val="100000"/>
                              </a:schemeClr>
                            </a:gs>
                            <a:gs pos="38000">
                              <a:schemeClr val="accent1">
                                <a:lumMod val="0"/>
                                <a:lumOff val="100000"/>
                              </a:schemeClr>
                            </a:gs>
                            <a:gs pos="48000">
                              <a:schemeClr val="accent1">
                                <a:lumMod val="0"/>
                                <a:lumOff val="100000"/>
                              </a:schemeClr>
                            </a:gs>
                            <a:gs pos="100000">
                              <a:schemeClr val="accent1">
                                <a:lumMod val="100000"/>
                              </a:schemeClr>
                            </a:gs>
                          </a:gsLst>
                          <a:lin ang="2700000" scaled="1"/>
                        </a:gradFill>
                        <a:ln w="28575" cap="rnd">
                          <a:solidFill>
                            <a:schemeClr val="accent1">
                              <a:lumMod val="40000"/>
                              <a:lumOff val="60000"/>
                            </a:schemeClr>
                          </a:solidFill>
                          <a:miter lim="800000"/>
                          <a:headEnd/>
                          <a:tailEnd/>
                        </a:ln>
                      </wps:spPr>
                      <wps:txbx>
                        <w:txbxContent>
                          <w:p w:rsidR="00055C28" w:rsidRPr="00535075" w:rsidRDefault="00055C28" w:rsidP="0023517D">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HELPFUL TIPS &amp; INFOrmation</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________________________________________</w:t>
                            </w:r>
                          </w:p>
                          <w:p w:rsidR="00055C28" w:rsidRPr="00472FA9" w:rsidRDefault="00055C28" w:rsidP="00FE26D0">
                            <w:pPr>
                              <w:spacing w:after="0" w:line="240" w:lineRule="auto"/>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r w:rsidRPr="00472FA9">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Note that throughout this document you will see a number of text boxes like this. These are not required to be in the MOU, but are merely helpful tips to consider when developing the actual MOU. Additionally, there are several provisions that are not a requirement of WIOA, its regulations, or the Uniform Guidance. However, they are common provisions that are contained in many contracts and MOUs and therefore may want to be considered by local areas.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oundrect w14:anchorId="0428C7DF" id="Text Box 2" o:spid="_x0000_s1032" style="position:absolute;left:0;text-align:left;margin-left:414.45pt;margin-top:298.4pt;width:465.65pt;height:116.2pt;z-index:-25153536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" fillcolor="white [20]" strokecolor="#eca5c5 [1300]" strokeweight="2.25pt">
                <v:fill color2="#c92971 [3204]" angle="45" colors="0 white;5800f white;24904f white;31457f white" focus="100%" type="gradient"/>
                <v:stroke joinstyle="miter" endcap="round"/>
                <v:textbox style="mso-fit-shape-to-text:t">
                  <w:txbxContent>
                    <w:p w:rsidR="00055C28" w:rsidRPr="00535075" w:rsidRDefault="00055C28" w:rsidP="0023517D">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HELPFUL TIPS &amp; INFOrmation</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________________________________________</w:t>
                      </w:r>
                    </w:p>
                    <w:p w:rsidR="00055C28" w:rsidRPr="00472FA9" w:rsidRDefault="00055C28" w:rsidP="00FE26D0">
                      <w:pPr>
                        <w:spacing w:after="0" w:line="240" w:lineRule="auto"/>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r w:rsidRPr="00472FA9">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Note that throughout this document you will see a number of text boxes like this. These are not required to be in the MOU, but are merely helpful tips to consider when developing the actual MOU. Additionally, there are several provisions that are not a requirement of WIOA, its regulations, or the Uniform Guidance. However, they are common provisions that are contained in many contracts and MOUs and therefore may want to be considered by local areas. </w:t>
                      </w:r>
                    </w:p>
                  </w:txbxContent>
                </v:textbox>
                <w10:wrap type="tight" anchorx="margin" anchory="page"/>
              </v:roundrect>
            </w:pict>
          </mc:Fallback>
        </mc:AlternateContent>
      </w:r>
    </w:p>
    <w:p w:rsidR="00E54A08" w:rsidRPr="00F044C0" w:rsidRDefault="00E54A08" w:rsidP="00D46163">
      <w:pPr>
        <w:pStyle w:val="Default"/>
        <w:jc w:val="both"/>
        <w:rPr>
          <w:rFonts w:asciiTheme="minorHAnsi" w:hAnsiTheme="minorHAnsi"/>
          <w:b/>
          <w:sz w:val="28"/>
          <w:szCs w:val="22"/>
          <w14:props3d w14:extrusionH="57150" w14:contourW="0" w14:prstMaterial="warmMatte">
            <w14:bevelT w14:w="76200" w14:h="25400" w14:prst="softRound"/>
            <w14:extrusionClr>
              <w14:schemeClr w14:val="accent1">
                <w14:lumMod w14:val="75000"/>
              </w14:schemeClr>
            </w14:extrusionClr>
          </w14:props3d>
        </w:rPr>
      </w:pPr>
    </w:p>
    <w:p w:rsidR="00E54A08" w:rsidRDefault="00E54A08" w:rsidP="00D46163">
      <w:pPr>
        <w:pStyle w:val="Default"/>
        <w:jc w:val="both"/>
        <w:rPr>
          <w:rFonts w:asciiTheme="minorHAnsi" w:hAnsiTheme="minorHAnsi"/>
          <w:b/>
          <w:sz w:val="28"/>
          <w:szCs w:val="22"/>
        </w:rPr>
      </w:pPr>
    </w:p>
    <w:p w:rsidR="00E54A08" w:rsidRDefault="00E54A08" w:rsidP="00D46163">
      <w:pPr>
        <w:pStyle w:val="Default"/>
        <w:jc w:val="both"/>
        <w:rPr>
          <w:rFonts w:asciiTheme="minorHAnsi" w:hAnsiTheme="minorHAnsi"/>
          <w:b/>
          <w:sz w:val="28"/>
          <w:szCs w:val="22"/>
        </w:rPr>
      </w:pPr>
    </w:p>
    <w:p w:rsidR="00E54A08" w:rsidRDefault="00E54A08" w:rsidP="00D46163">
      <w:pPr>
        <w:pStyle w:val="Default"/>
        <w:jc w:val="both"/>
        <w:rPr>
          <w:rFonts w:asciiTheme="minorHAnsi" w:hAnsiTheme="minorHAnsi"/>
          <w:b/>
          <w:sz w:val="28"/>
          <w:szCs w:val="22"/>
        </w:rPr>
      </w:pPr>
    </w:p>
    <w:p w:rsidR="00E54A08" w:rsidRPr="00390CC3" w:rsidRDefault="00E54A08" w:rsidP="00D46163">
      <w:pPr>
        <w:pStyle w:val="Default"/>
        <w:jc w:val="both"/>
        <w:rPr>
          <w:rFonts w:asciiTheme="minorHAnsi" w:hAnsiTheme="minorHAnsi"/>
          <w:b/>
          <w:sz w:val="28"/>
          <w:szCs w:val="22"/>
          <w14:textFill>
            <w14:solidFill>
              <w14:srgbClr w14:val="000000">
                <w14:alpha w14:val="2000"/>
              </w14:srgbClr>
            </w14:solidFill>
          </w14:textFill>
        </w:rPr>
      </w:pPr>
    </w:p>
    <w:p w:rsidR="00E54A08" w:rsidRDefault="00E54A08" w:rsidP="00D46163">
      <w:pPr>
        <w:pStyle w:val="Default"/>
        <w:jc w:val="both"/>
        <w:rPr>
          <w:rFonts w:asciiTheme="minorHAnsi" w:hAnsiTheme="minorHAnsi"/>
          <w:b/>
          <w:sz w:val="28"/>
          <w:szCs w:val="22"/>
        </w:rPr>
      </w:pPr>
    </w:p>
    <w:p w:rsidR="00E54A08" w:rsidRDefault="00E54A08" w:rsidP="00D46163">
      <w:pPr>
        <w:pStyle w:val="Default"/>
        <w:jc w:val="both"/>
        <w:rPr>
          <w:rFonts w:asciiTheme="minorHAnsi" w:hAnsiTheme="minorHAnsi"/>
          <w:b/>
          <w:sz w:val="28"/>
          <w:szCs w:val="22"/>
        </w:rPr>
      </w:pPr>
    </w:p>
    <w:p w:rsidR="00E54A08" w:rsidRDefault="00E54A08" w:rsidP="00D46163">
      <w:pPr>
        <w:pStyle w:val="Default"/>
        <w:jc w:val="both"/>
        <w:rPr>
          <w:rFonts w:asciiTheme="minorHAnsi" w:hAnsiTheme="minorHAnsi"/>
          <w:b/>
          <w:sz w:val="28"/>
          <w:szCs w:val="22"/>
        </w:rPr>
      </w:pPr>
    </w:p>
    <w:p w:rsidR="00E54A08" w:rsidRDefault="00E54A08" w:rsidP="00D46163">
      <w:pPr>
        <w:pStyle w:val="Default"/>
        <w:jc w:val="both"/>
        <w:rPr>
          <w:rFonts w:asciiTheme="minorHAnsi" w:hAnsiTheme="minorHAnsi"/>
          <w:b/>
          <w:sz w:val="28"/>
          <w:szCs w:val="22"/>
        </w:rPr>
      </w:pPr>
    </w:p>
    <w:p w:rsidR="00E54A08" w:rsidRDefault="00E54A08" w:rsidP="00D46163">
      <w:pPr>
        <w:pStyle w:val="Default"/>
        <w:jc w:val="both"/>
        <w:rPr>
          <w:rFonts w:asciiTheme="minorHAnsi" w:hAnsiTheme="minorHAnsi"/>
          <w:b/>
          <w:sz w:val="28"/>
          <w:szCs w:val="22"/>
        </w:rPr>
      </w:pPr>
    </w:p>
    <w:p w:rsidR="00E54A08" w:rsidRDefault="00E54A08" w:rsidP="00D46163">
      <w:pPr>
        <w:pStyle w:val="Default"/>
        <w:jc w:val="both"/>
        <w:rPr>
          <w:rFonts w:asciiTheme="minorHAnsi" w:hAnsiTheme="minorHAnsi"/>
          <w:b/>
          <w:sz w:val="28"/>
          <w:szCs w:val="22"/>
        </w:rPr>
      </w:pPr>
    </w:p>
    <w:p w:rsidR="00E54A08" w:rsidRDefault="00E54A08" w:rsidP="00D46163">
      <w:pPr>
        <w:pStyle w:val="Default"/>
        <w:jc w:val="both"/>
        <w:rPr>
          <w:rFonts w:asciiTheme="minorHAnsi" w:hAnsiTheme="minorHAnsi"/>
          <w:b/>
          <w:sz w:val="28"/>
          <w:szCs w:val="22"/>
        </w:rPr>
      </w:pPr>
    </w:p>
    <w:p w:rsidR="00E54A08" w:rsidRDefault="00E54A08" w:rsidP="00D46163">
      <w:pPr>
        <w:pStyle w:val="Default"/>
        <w:jc w:val="both"/>
        <w:rPr>
          <w:rFonts w:asciiTheme="minorHAnsi" w:hAnsiTheme="minorHAnsi"/>
          <w:b/>
          <w:sz w:val="28"/>
          <w:szCs w:val="22"/>
        </w:rPr>
      </w:pPr>
    </w:p>
    <w:p w:rsidR="00E54A08" w:rsidRDefault="00E54A08" w:rsidP="00D46163">
      <w:pPr>
        <w:pStyle w:val="Default"/>
        <w:jc w:val="both"/>
        <w:rPr>
          <w:rFonts w:asciiTheme="minorHAnsi" w:hAnsiTheme="minorHAnsi"/>
          <w:b/>
          <w:sz w:val="28"/>
          <w:szCs w:val="22"/>
        </w:rPr>
      </w:pPr>
    </w:p>
    <w:p w:rsidR="00E54A08" w:rsidRDefault="00E54A08" w:rsidP="00D46163">
      <w:pPr>
        <w:pStyle w:val="Default"/>
        <w:jc w:val="both"/>
        <w:rPr>
          <w:rFonts w:asciiTheme="minorHAnsi" w:hAnsiTheme="minorHAnsi"/>
          <w:b/>
          <w:sz w:val="28"/>
          <w:szCs w:val="22"/>
        </w:rPr>
      </w:pPr>
    </w:p>
    <w:p w:rsidR="00606BE3" w:rsidRDefault="00606BE3" w:rsidP="00D46163">
      <w:pPr>
        <w:pStyle w:val="Default"/>
        <w:jc w:val="both"/>
        <w:rPr>
          <w:rFonts w:asciiTheme="minorHAnsi" w:hAnsiTheme="minorHAnsi"/>
          <w:b/>
          <w:sz w:val="28"/>
          <w:szCs w:val="22"/>
        </w:rPr>
      </w:pPr>
    </w:p>
    <w:p w:rsidR="00F24299" w:rsidRDefault="00F24299" w:rsidP="00D46163">
      <w:pPr>
        <w:pStyle w:val="Default"/>
        <w:jc w:val="both"/>
        <w:rPr>
          <w:rFonts w:asciiTheme="minorHAnsi" w:hAnsiTheme="minorHAnsi"/>
          <w:b/>
          <w:sz w:val="28"/>
          <w:szCs w:val="22"/>
        </w:rPr>
      </w:pPr>
    </w:p>
    <w:p w:rsidR="00182470" w:rsidRPr="00182470" w:rsidRDefault="00182470" w:rsidP="00D46163">
      <w:pPr>
        <w:pStyle w:val="Default"/>
        <w:jc w:val="both"/>
        <w:rPr>
          <w:rFonts w:asciiTheme="minorHAnsi" w:hAnsiTheme="minorHAnsi"/>
          <w:b/>
          <w:sz w:val="28"/>
          <w:szCs w:val="22"/>
        </w:rPr>
      </w:pPr>
      <w:r>
        <w:rPr>
          <w:rFonts w:asciiTheme="minorHAnsi" w:hAnsiTheme="minorHAnsi"/>
          <w:b/>
          <w:sz w:val="28"/>
          <w:szCs w:val="22"/>
        </w:rPr>
        <w:lastRenderedPageBreak/>
        <w:t>Disclaimer</w:t>
      </w:r>
    </w:p>
    <w:p w:rsidR="00182470" w:rsidRDefault="00182470" w:rsidP="00D46163">
      <w:pPr>
        <w:pStyle w:val="Default"/>
        <w:jc w:val="both"/>
        <w:rPr>
          <w:rFonts w:asciiTheme="minorHAnsi" w:hAnsiTheme="minorHAnsi"/>
          <w:sz w:val="22"/>
          <w:szCs w:val="22"/>
        </w:rPr>
      </w:pPr>
      <w:r>
        <w:rPr>
          <w:b/>
          <w:noProof/>
        </w:rPr>
        <mc:AlternateContent>
          <mc:Choice Requires="wps">
            <w:drawing>
              <wp:anchor distT="0" distB="0" distL="114300" distR="114300" simplePos="0" relativeHeight="251771904" behindDoc="0" locked="0" layoutInCell="1" allowOverlap="1" wp14:anchorId="291616AB" wp14:editId="0A27F8B0">
                <wp:simplePos x="0" y="0"/>
                <wp:positionH relativeFrom="column">
                  <wp:posOffset>0</wp:posOffset>
                </wp:positionH>
                <wp:positionV relativeFrom="paragraph">
                  <wp:posOffset>37465</wp:posOffset>
                </wp:positionV>
                <wp:extent cx="5935980" cy="0"/>
                <wp:effectExtent l="38100" t="38100" r="64770" b="95250"/>
                <wp:wrapNone/>
                <wp:docPr id="55" name="Straight Connector 55"/>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C672E89" id="Straight Connector 55" o:spid="_x0000_s1026" style="position:absolute;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" strokecolor="black [3200]" strokeweight="2pt">
                <v:shadow on="t" color="black" opacity="24903f" origin=",.5" offset="0,.55556mm"/>
              </v:line>
            </w:pict>
          </mc:Fallback>
        </mc:AlternateContent>
      </w:r>
    </w:p>
    <w:p w:rsidR="0011003F" w:rsidRPr="0011003F" w:rsidRDefault="0011003F" w:rsidP="0011003F">
      <w:pPr>
        <w:pStyle w:val="Default"/>
        <w:jc w:val="both"/>
        <w:rPr>
          <w:rFonts w:asciiTheme="minorHAnsi" w:hAnsiTheme="minorHAnsi"/>
          <w:color w:val="3D3D3D"/>
          <w:sz w:val="22"/>
          <w:szCs w:val="22"/>
        </w:rPr>
      </w:pPr>
      <w:r w:rsidRPr="0011003F">
        <w:rPr>
          <w:rFonts w:asciiTheme="minorHAnsi" w:hAnsiTheme="minorHAnsi"/>
          <w:color w:val="3D3D3D"/>
          <w:sz w:val="22"/>
          <w:szCs w:val="22"/>
        </w:rPr>
        <w:t xml:space="preserve">This is a Sample MOU that includes actual portions of local MOUs and Infrastructure Funding Agreements (IFAs) that have been developed </w:t>
      </w:r>
      <w:r>
        <w:rPr>
          <w:rFonts w:asciiTheme="minorHAnsi" w:hAnsiTheme="minorHAnsi"/>
          <w:color w:val="3D3D3D"/>
          <w:sz w:val="22"/>
          <w:szCs w:val="22"/>
        </w:rPr>
        <w:t xml:space="preserve">by USDOL </w:t>
      </w:r>
      <w:r w:rsidRPr="0011003F">
        <w:rPr>
          <w:rFonts w:asciiTheme="minorHAnsi" w:hAnsiTheme="minorHAnsi"/>
          <w:color w:val="3D3D3D"/>
          <w:sz w:val="22"/>
          <w:szCs w:val="22"/>
        </w:rPr>
        <w:t xml:space="preserve">thus far. </w:t>
      </w:r>
      <w:r>
        <w:rPr>
          <w:rFonts w:asciiTheme="minorHAnsi" w:hAnsiTheme="minorHAnsi"/>
          <w:color w:val="3D3D3D"/>
          <w:sz w:val="22"/>
          <w:szCs w:val="22"/>
        </w:rPr>
        <w:t xml:space="preserve"> </w:t>
      </w:r>
      <w:r w:rsidRPr="0011003F">
        <w:rPr>
          <w:rFonts w:asciiTheme="minorHAnsi" w:hAnsiTheme="minorHAnsi"/>
          <w:color w:val="3D3D3D"/>
          <w:sz w:val="22"/>
          <w:szCs w:val="22"/>
        </w:rPr>
        <w:t xml:space="preserve">This sample MOU and accompanying Cost Allocation Analyses for hypothetical local areas may be used as a reference guide or toolkit when developing your own MOU pursuant to the requirements of section 121 of WIOA, its implementing regulations at 20 CFR part 678 and 34 CFR parts 361 and 463, and the relevant guidance. </w:t>
      </w:r>
      <w:r>
        <w:rPr>
          <w:rFonts w:asciiTheme="minorHAnsi" w:hAnsiTheme="minorHAnsi"/>
          <w:color w:val="3D3D3D"/>
          <w:sz w:val="22"/>
          <w:szCs w:val="22"/>
        </w:rPr>
        <w:t xml:space="preserve"> </w:t>
      </w:r>
      <w:r w:rsidRPr="0011003F">
        <w:rPr>
          <w:rFonts w:asciiTheme="minorHAnsi" w:hAnsiTheme="minorHAnsi"/>
          <w:color w:val="3D3D3D"/>
          <w:sz w:val="22"/>
          <w:szCs w:val="22"/>
        </w:rPr>
        <w:t>This sample MOU and cost allocation analyses should not replace the local negotiations that sh</w:t>
      </w:r>
      <w:r>
        <w:rPr>
          <w:rFonts w:asciiTheme="minorHAnsi" w:hAnsiTheme="minorHAnsi"/>
          <w:color w:val="3D3D3D"/>
          <w:sz w:val="22"/>
          <w:szCs w:val="22"/>
        </w:rPr>
        <w:t xml:space="preserve">ould occur or supplant </w:t>
      </w:r>
      <w:r w:rsidR="00CB6B67">
        <w:rPr>
          <w:rFonts w:asciiTheme="minorHAnsi" w:hAnsiTheme="minorHAnsi"/>
          <w:color w:val="3D3D3D"/>
          <w:sz w:val="22"/>
          <w:szCs w:val="22"/>
        </w:rPr>
        <w:t>Virginia</w:t>
      </w:r>
      <w:r>
        <w:rPr>
          <w:rFonts w:asciiTheme="minorHAnsi" w:hAnsiTheme="minorHAnsi"/>
          <w:color w:val="3D3D3D"/>
          <w:sz w:val="22"/>
          <w:szCs w:val="22"/>
        </w:rPr>
        <w:t xml:space="preserve"> law</w:t>
      </w:r>
      <w:r w:rsidRPr="0011003F">
        <w:rPr>
          <w:rFonts w:asciiTheme="minorHAnsi" w:hAnsiTheme="minorHAnsi"/>
          <w:color w:val="3D3D3D"/>
          <w:sz w:val="22"/>
          <w:szCs w:val="22"/>
        </w:rPr>
        <w:t>s</w:t>
      </w:r>
      <w:r>
        <w:rPr>
          <w:rFonts w:asciiTheme="minorHAnsi" w:hAnsiTheme="minorHAnsi"/>
          <w:color w:val="3D3D3D"/>
          <w:sz w:val="22"/>
          <w:szCs w:val="22"/>
        </w:rPr>
        <w:t>. L</w:t>
      </w:r>
      <w:r w:rsidRPr="0011003F">
        <w:rPr>
          <w:rFonts w:asciiTheme="minorHAnsi" w:hAnsiTheme="minorHAnsi"/>
          <w:color w:val="3D3D3D"/>
          <w:sz w:val="22"/>
          <w:szCs w:val="22"/>
        </w:rPr>
        <w:t xml:space="preserve">ocal areas are not required to develop an MOU that uses the same format of this sample because there are many other ways to develop a MOU. </w:t>
      </w:r>
      <w:r>
        <w:rPr>
          <w:rFonts w:asciiTheme="minorHAnsi" w:hAnsiTheme="minorHAnsi"/>
          <w:color w:val="3D3D3D"/>
          <w:sz w:val="22"/>
          <w:szCs w:val="22"/>
        </w:rPr>
        <w:t xml:space="preserve"> </w:t>
      </w:r>
      <w:r w:rsidRPr="0011003F">
        <w:rPr>
          <w:rFonts w:asciiTheme="minorHAnsi" w:hAnsiTheme="minorHAnsi"/>
          <w:color w:val="3D3D3D"/>
          <w:sz w:val="22"/>
          <w:szCs w:val="22"/>
        </w:rPr>
        <w:t xml:space="preserve">However, any MOU developed must meet the requirements of section 121 of WIOA and its implementing regulations. Similarly, the hypothetical cost allocation analyses are provided for illustrative purposes only. </w:t>
      </w:r>
    </w:p>
    <w:p w:rsidR="0011003F" w:rsidRDefault="0011003F" w:rsidP="0011003F">
      <w:pPr>
        <w:pStyle w:val="Default"/>
        <w:jc w:val="both"/>
        <w:rPr>
          <w:rFonts w:asciiTheme="minorHAnsi" w:hAnsiTheme="minorHAnsi"/>
          <w:color w:val="3D3D3D"/>
          <w:sz w:val="22"/>
          <w:szCs w:val="22"/>
        </w:rPr>
      </w:pPr>
    </w:p>
    <w:p w:rsidR="0011003F" w:rsidRPr="0011003F" w:rsidRDefault="0011003F" w:rsidP="0011003F">
      <w:pPr>
        <w:pStyle w:val="Default"/>
        <w:jc w:val="both"/>
        <w:rPr>
          <w:rFonts w:asciiTheme="minorHAnsi" w:hAnsiTheme="minorHAnsi"/>
          <w:color w:val="3D3D3D"/>
          <w:sz w:val="22"/>
          <w:szCs w:val="22"/>
        </w:rPr>
      </w:pPr>
      <w:r w:rsidRPr="0011003F">
        <w:rPr>
          <w:rFonts w:asciiTheme="minorHAnsi" w:hAnsiTheme="minorHAnsi"/>
          <w:color w:val="3D3D3D"/>
          <w:sz w:val="22"/>
          <w:szCs w:val="22"/>
        </w:rPr>
        <w:t xml:space="preserve">It is important to note that the local information contained in this sample MOU and cost allocation analyses is hypothetical and should be adapted to meet the particular circumstances in your local area. Use of the local hypothetical language in this document does not ensure compliance with WIOA and cannot substitute for developing these documents based on careful review of WIOA, its implementing regulations and </w:t>
      </w:r>
      <w:r>
        <w:rPr>
          <w:rFonts w:asciiTheme="minorHAnsi" w:hAnsiTheme="minorHAnsi"/>
          <w:color w:val="3D3D3D"/>
          <w:sz w:val="22"/>
          <w:szCs w:val="22"/>
        </w:rPr>
        <w:t>guidance, and local conditions.</w:t>
      </w:r>
    </w:p>
    <w:p w:rsidR="0011003F" w:rsidRDefault="0011003F" w:rsidP="0011003F">
      <w:pPr>
        <w:pStyle w:val="Default"/>
        <w:jc w:val="both"/>
        <w:rPr>
          <w:rFonts w:asciiTheme="minorHAnsi" w:hAnsiTheme="minorHAnsi"/>
          <w:color w:val="3D3D3D"/>
          <w:sz w:val="22"/>
          <w:szCs w:val="22"/>
        </w:rPr>
      </w:pPr>
    </w:p>
    <w:p w:rsidR="00182470" w:rsidRDefault="0011003F" w:rsidP="0011003F">
      <w:pPr>
        <w:pStyle w:val="Default"/>
        <w:jc w:val="both"/>
        <w:rPr>
          <w:rFonts w:asciiTheme="minorHAnsi" w:hAnsiTheme="minorHAnsi"/>
          <w:color w:val="3D3D3D"/>
          <w:sz w:val="22"/>
          <w:szCs w:val="22"/>
        </w:rPr>
      </w:pPr>
      <w:r w:rsidRPr="0011003F">
        <w:rPr>
          <w:rFonts w:asciiTheme="minorHAnsi" w:hAnsiTheme="minorHAnsi"/>
          <w:color w:val="3D3D3D"/>
          <w:sz w:val="22"/>
          <w:szCs w:val="22"/>
        </w:rPr>
        <w:t xml:space="preserve">All of the information contained in this Toolkit is in the public domain and available for sharing, reproduction, and distribution, but may not be reproduced or distributed for a fee. </w:t>
      </w:r>
    </w:p>
    <w:p w:rsidR="0011003F" w:rsidRDefault="0011003F" w:rsidP="0011003F">
      <w:pPr>
        <w:pStyle w:val="Default"/>
        <w:jc w:val="both"/>
        <w:rPr>
          <w:rFonts w:asciiTheme="minorHAnsi" w:hAnsiTheme="minorHAnsi"/>
          <w:color w:val="3D3D3D"/>
          <w:sz w:val="22"/>
          <w:szCs w:val="22"/>
        </w:rPr>
      </w:pPr>
    </w:p>
    <w:p w:rsidR="00814AA8" w:rsidRDefault="00814AA8" w:rsidP="0011003F">
      <w:pPr>
        <w:pStyle w:val="Default"/>
        <w:jc w:val="both"/>
        <w:rPr>
          <w:rFonts w:asciiTheme="minorHAnsi" w:hAnsiTheme="minorHAnsi"/>
          <w:color w:val="3D3D3D"/>
          <w:sz w:val="22"/>
          <w:szCs w:val="22"/>
        </w:rPr>
      </w:pPr>
    </w:p>
    <w:p w:rsidR="0011003F" w:rsidRPr="003A0891" w:rsidRDefault="0011003F" w:rsidP="0011003F">
      <w:pPr>
        <w:pStyle w:val="Default"/>
        <w:jc w:val="both"/>
        <w:rPr>
          <w:rFonts w:asciiTheme="minorHAnsi" w:hAnsiTheme="minorHAnsi"/>
          <w:color w:val="3D3D3D"/>
          <w:sz w:val="22"/>
          <w:szCs w:val="22"/>
        </w:rPr>
        <w:sectPr w:rsidR="0011003F" w:rsidRPr="003A0891" w:rsidSect="009212DB">
          <w:footerReference w:type="default" r:id="rId16"/>
          <w:footerReference w:type="first" r:id="rId17"/>
          <w:pgSz w:w="12240" w:h="15840"/>
          <w:pgMar w:top="1440" w:right="1440" w:bottom="1440" w:left="1440" w:header="720" w:footer="720" w:gutter="0"/>
          <w:cols w:space="720"/>
          <w:titlePg/>
          <w:docGrid w:linePitch="360"/>
        </w:sectPr>
      </w:pPr>
    </w:p>
    <w:p w:rsidR="00FC26D0" w:rsidRPr="00FC26D0" w:rsidRDefault="00FC26D0" w:rsidP="00FC26D0">
      <w:pPr>
        <w:pStyle w:val="Default"/>
        <w:rPr>
          <w:b/>
        </w:rPr>
      </w:pPr>
      <w:r>
        <w:rPr>
          <w:b/>
        </w:rPr>
        <w:lastRenderedPageBreak/>
        <w:t>Memorandum of Understanding</w:t>
      </w:r>
    </w:p>
    <w:p w:rsidR="00FC26D0" w:rsidRPr="00FC26D0" w:rsidRDefault="00FC26D0" w:rsidP="00FC26D0">
      <w:pPr>
        <w:pStyle w:val="Default"/>
      </w:pPr>
      <w:r w:rsidRPr="00FC26D0">
        <w:rPr>
          <w:b/>
          <w:noProof/>
        </w:rPr>
        <mc:AlternateContent>
          <mc:Choice Requires="wps">
            <w:drawing>
              <wp:anchor distT="0" distB="0" distL="114300" distR="114300" simplePos="0" relativeHeight="251779072" behindDoc="0" locked="0" layoutInCell="1" allowOverlap="1" wp14:anchorId="26B2B3C7" wp14:editId="3A7C34B4">
                <wp:simplePos x="0" y="0"/>
                <wp:positionH relativeFrom="column">
                  <wp:posOffset>0</wp:posOffset>
                </wp:positionH>
                <wp:positionV relativeFrom="paragraph">
                  <wp:posOffset>37465</wp:posOffset>
                </wp:positionV>
                <wp:extent cx="5935980" cy="0"/>
                <wp:effectExtent l="38100" t="38100" r="64770" b="95250"/>
                <wp:wrapNone/>
                <wp:docPr id="63" name="Straight Connector 63"/>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07105094" id="Straight Connector 63" o:spid="_x0000_s1026" style="position:absolute;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" strokecolor="black [3200]" strokeweight="2pt">
                <v:shadow on="t" color="black" opacity="24903f" origin=",.5" offset="0,.55556mm"/>
              </v:line>
            </w:pict>
          </mc:Fallback>
        </mc:AlternateContent>
      </w:r>
    </w:p>
    <w:p w:rsidR="00D46163" w:rsidRPr="00D46163" w:rsidRDefault="00D46163" w:rsidP="00D46163">
      <w:pPr>
        <w:pStyle w:val="Default"/>
        <w:jc w:val="both"/>
        <w:rPr>
          <w:rFonts w:asciiTheme="minorHAnsi" w:hAnsiTheme="minorHAnsi"/>
          <w:sz w:val="22"/>
          <w:szCs w:val="22"/>
        </w:rPr>
      </w:pPr>
      <w:r w:rsidRPr="00D46163">
        <w:rPr>
          <w:rFonts w:asciiTheme="minorHAnsi" w:hAnsiTheme="minorHAnsi"/>
          <w:sz w:val="22"/>
          <w:szCs w:val="22"/>
        </w:rPr>
        <w:t>This MOU is executed between the Local Workforce Development Board</w:t>
      </w:r>
      <w:r w:rsidR="00244EF7">
        <w:rPr>
          <w:rFonts w:asciiTheme="minorHAnsi" w:hAnsiTheme="minorHAnsi"/>
          <w:sz w:val="22"/>
          <w:szCs w:val="22"/>
        </w:rPr>
        <w:t xml:space="preserve"> </w:t>
      </w:r>
      <w:r w:rsidR="00244EF7" w:rsidRPr="00535075">
        <w:rPr>
          <w:rFonts w:asciiTheme="minorHAnsi" w:hAnsiTheme="minorHAnsi"/>
          <w:color w:val="FF0000"/>
          <w:sz w:val="22"/>
          <w:szCs w:val="22"/>
        </w:rPr>
        <w:t>[insert Board name]</w:t>
      </w:r>
      <w:r w:rsidRPr="00535075">
        <w:rPr>
          <w:rFonts w:asciiTheme="minorHAnsi" w:hAnsiTheme="minorHAnsi"/>
          <w:color w:val="FF0000"/>
          <w:sz w:val="22"/>
          <w:szCs w:val="22"/>
        </w:rPr>
        <w:t xml:space="preserve"> </w:t>
      </w:r>
      <w:r w:rsidRPr="00D46163">
        <w:rPr>
          <w:rFonts w:asciiTheme="minorHAnsi" w:hAnsiTheme="minorHAnsi"/>
          <w:sz w:val="22"/>
          <w:szCs w:val="22"/>
        </w:rPr>
        <w:t xml:space="preserve">(LWDB), the </w:t>
      </w:r>
      <w:r w:rsidR="004C6912">
        <w:rPr>
          <w:rFonts w:asciiTheme="minorHAnsi" w:hAnsiTheme="minorHAnsi"/>
          <w:sz w:val="22"/>
          <w:szCs w:val="22"/>
        </w:rPr>
        <w:t>VA Career Works</w:t>
      </w:r>
      <w:r w:rsidR="00CB6B67">
        <w:rPr>
          <w:rFonts w:asciiTheme="minorHAnsi" w:hAnsiTheme="minorHAnsi"/>
          <w:sz w:val="22"/>
          <w:szCs w:val="22"/>
        </w:rPr>
        <w:t xml:space="preserve"> </w:t>
      </w:r>
      <w:r w:rsidR="00D07EBA">
        <w:rPr>
          <w:rFonts w:asciiTheme="minorHAnsi" w:hAnsiTheme="minorHAnsi"/>
          <w:sz w:val="22"/>
          <w:szCs w:val="22"/>
        </w:rPr>
        <w:t xml:space="preserve">system </w:t>
      </w:r>
      <w:r w:rsidRPr="00D46163">
        <w:rPr>
          <w:rFonts w:asciiTheme="minorHAnsi" w:hAnsiTheme="minorHAnsi"/>
          <w:sz w:val="22"/>
          <w:szCs w:val="22"/>
        </w:rPr>
        <w:t>Partners (Partners), and the Chief Elected Official (CEO),</w:t>
      </w:r>
      <w:r w:rsidRPr="00535075">
        <w:rPr>
          <w:rFonts w:asciiTheme="minorHAnsi" w:hAnsiTheme="minorHAnsi"/>
          <w:color w:val="FF0000"/>
          <w:sz w:val="22"/>
          <w:szCs w:val="22"/>
        </w:rPr>
        <w:t xml:space="preserve"> </w:t>
      </w:r>
      <w:r w:rsidR="00244EF7" w:rsidRPr="00244EF7">
        <w:rPr>
          <w:rFonts w:asciiTheme="minorHAnsi" w:hAnsiTheme="minorHAnsi"/>
          <w:color w:val="FF0000"/>
          <w:sz w:val="22"/>
          <w:szCs w:val="22"/>
        </w:rPr>
        <w:t>[insert CEO name, title, and jurisdiction represented</w:t>
      </w:r>
      <w:r w:rsidR="00244EF7">
        <w:rPr>
          <w:rFonts w:asciiTheme="minorHAnsi" w:hAnsiTheme="minorHAnsi"/>
          <w:color w:val="FF0000"/>
          <w:sz w:val="22"/>
          <w:szCs w:val="22"/>
        </w:rPr>
        <w:t>]</w:t>
      </w:r>
      <w:r w:rsidRPr="00D46163">
        <w:rPr>
          <w:rFonts w:asciiTheme="minorHAnsi" w:hAnsiTheme="minorHAnsi"/>
          <w:sz w:val="22"/>
          <w:szCs w:val="22"/>
        </w:rPr>
        <w:t xml:space="preserve">. They are collectively referred to as the “Parties” to this MOU. </w:t>
      </w:r>
    </w:p>
    <w:p w:rsidR="00D46163" w:rsidRPr="00D46163" w:rsidRDefault="00D46163" w:rsidP="00D46163">
      <w:pPr>
        <w:pStyle w:val="Default"/>
        <w:jc w:val="both"/>
        <w:rPr>
          <w:rFonts w:asciiTheme="minorHAnsi" w:hAnsiTheme="minorHAnsi"/>
          <w:sz w:val="22"/>
          <w:szCs w:val="22"/>
        </w:rPr>
      </w:pPr>
    </w:p>
    <w:p w:rsidR="00D46163" w:rsidRPr="00D46163" w:rsidRDefault="00D46163" w:rsidP="00D46163">
      <w:pPr>
        <w:pStyle w:val="Default"/>
        <w:jc w:val="both"/>
        <w:rPr>
          <w:rFonts w:asciiTheme="minorHAnsi" w:hAnsiTheme="minorHAnsi"/>
          <w:sz w:val="22"/>
          <w:szCs w:val="22"/>
        </w:rPr>
      </w:pPr>
      <w:r w:rsidRPr="00D46163">
        <w:rPr>
          <w:rFonts w:asciiTheme="minorHAnsi" w:hAnsiTheme="minorHAnsi"/>
          <w:sz w:val="22"/>
          <w:szCs w:val="22"/>
        </w:rPr>
        <w:t>This MOU is developed to confirm the understanding of the Parties regarding the operation and manag</w:t>
      </w:r>
      <w:r w:rsidR="00D07EBA">
        <w:rPr>
          <w:rFonts w:asciiTheme="minorHAnsi" w:hAnsiTheme="minorHAnsi"/>
          <w:sz w:val="22"/>
          <w:szCs w:val="22"/>
        </w:rPr>
        <w:t xml:space="preserve">ement of the </w:t>
      </w:r>
      <w:r w:rsidR="004C6912">
        <w:rPr>
          <w:rFonts w:asciiTheme="minorHAnsi" w:hAnsiTheme="minorHAnsi"/>
          <w:sz w:val="22"/>
          <w:szCs w:val="22"/>
        </w:rPr>
        <w:t>VA Career Works</w:t>
      </w:r>
      <w:r w:rsidR="00CB6B67">
        <w:rPr>
          <w:rFonts w:asciiTheme="minorHAnsi" w:hAnsiTheme="minorHAnsi"/>
          <w:sz w:val="22"/>
          <w:szCs w:val="22"/>
        </w:rPr>
        <w:t xml:space="preserve"> </w:t>
      </w:r>
      <w:r w:rsidRPr="00D46163">
        <w:rPr>
          <w:rFonts w:asciiTheme="minorHAnsi" w:hAnsiTheme="minorHAnsi"/>
          <w:sz w:val="22"/>
          <w:szCs w:val="22"/>
        </w:rPr>
        <w:t>Centers in the</w:t>
      </w:r>
      <w:r w:rsidR="00244EF7" w:rsidRPr="00244EF7">
        <w:rPr>
          <w:rFonts w:asciiTheme="minorHAnsi" w:hAnsiTheme="minorHAnsi"/>
          <w:color w:val="FF0000"/>
          <w:sz w:val="22"/>
          <w:szCs w:val="22"/>
        </w:rPr>
        <w:t xml:space="preserve"> [</w:t>
      </w:r>
      <w:r w:rsidR="00244EF7" w:rsidRPr="00535075">
        <w:rPr>
          <w:rFonts w:asciiTheme="minorHAnsi" w:hAnsiTheme="minorHAnsi"/>
          <w:color w:val="FF0000"/>
          <w:sz w:val="22"/>
          <w:szCs w:val="22"/>
        </w:rPr>
        <w:t>insert name of LWDA]</w:t>
      </w:r>
      <w:r w:rsidR="00244EF7">
        <w:rPr>
          <w:rFonts w:asciiTheme="minorHAnsi" w:hAnsiTheme="minorHAnsi"/>
          <w:color w:val="FF0000"/>
          <w:sz w:val="22"/>
          <w:szCs w:val="22"/>
        </w:rPr>
        <w:t xml:space="preserve"> </w:t>
      </w:r>
      <w:r w:rsidR="00244EF7" w:rsidRPr="00535075">
        <w:rPr>
          <w:rFonts w:asciiTheme="minorHAnsi" w:hAnsiTheme="minorHAnsi"/>
          <w:color w:val="auto"/>
          <w:sz w:val="22"/>
          <w:szCs w:val="22"/>
        </w:rPr>
        <w:t>(LWDA)</w:t>
      </w:r>
      <w:r w:rsidRPr="00535075">
        <w:rPr>
          <w:rFonts w:asciiTheme="minorHAnsi" w:hAnsiTheme="minorHAnsi"/>
          <w:color w:val="auto"/>
          <w:sz w:val="22"/>
          <w:szCs w:val="22"/>
        </w:rPr>
        <w:t xml:space="preserve">. </w:t>
      </w:r>
      <w:r w:rsidRPr="00D46163">
        <w:rPr>
          <w:rFonts w:asciiTheme="minorHAnsi" w:hAnsiTheme="minorHAnsi"/>
          <w:sz w:val="22"/>
          <w:szCs w:val="22"/>
        </w:rPr>
        <w:t xml:space="preserve">The LWDB provides local oversight of workforce programming for the </w:t>
      </w:r>
      <w:r w:rsidR="00244EF7">
        <w:rPr>
          <w:rFonts w:asciiTheme="minorHAnsi" w:hAnsiTheme="minorHAnsi"/>
          <w:sz w:val="22"/>
          <w:szCs w:val="22"/>
        </w:rPr>
        <w:t>L</w:t>
      </w:r>
      <w:r w:rsidRPr="00D46163">
        <w:rPr>
          <w:rFonts w:asciiTheme="minorHAnsi" w:hAnsiTheme="minorHAnsi"/>
          <w:sz w:val="22"/>
          <w:szCs w:val="22"/>
        </w:rPr>
        <w:t xml:space="preserve">WDA. </w:t>
      </w:r>
    </w:p>
    <w:p w:rsidR="00D46163" w:rsidRPr="00D46163" w:rsidRDefault="00D46163" w:rsidP="00D46163">
      <w:pPr>
        <w:pStyle w:val="Default"/>
        <w:jc w:val="both"/>
        <w:rPr>
          <w:rFonts w:asciiTheme="minorHAnsi" w:hAnsiTheme="minorHAnsi"/>
          <w:sz w:val="22"/>
          <w:szCs w:val="22"/>
        </w:rPr>
      </w:pPr>
    </w:p>
    <w:p w:rsidR="00D46163" w:rsidRPr="00D46163" w:rsidRDefault="00D46163" w:rsidP="00D46163">
      <w:pPr>
        <w:pStyle w:val="Default"/>
        <w:jc w:val="both"/>
        <w:rPr>
          <w:rFonts w:asciiTheme="minorHAnsi" w:hAnsiTheme="minorHAnsi"/>
          <w:sz w:val="22"/>
          <w:szCs w:val="22"/>
        </w:rPr>
      </w:pPr>
      <w:r w:rsidRPr="00D46163">
        <w:rPr>
          <w:rFonts w:asciiTheme="minorHAnsi" w:hAnsiTheme="minorHAnsi"/>
          <w:sz w:val="22"/>
          <w:szCs w:val="22"/>
        </w:rPr>
        <w:t xml:space="preserve">The </w:t>
      </w:r>
      <w:r w:rsidR="00920460">
        <w:rPr>
          <w:rFonts w:asciiTheme="minorHAnsi" w:hAnsiTheme="minorHAnsi"/>
          <w:sz w:val="22"/>
          <w:szCs w:val="22"/>
        </w:rPr>
        <w:t>LWDB</w:t>
      </w:r>
      <w:r w:rsidRPr="00D46163">
        <w:rPr>
          <w:rFonts w:asciiTheme="minorHAnsi" w:hAnsiTheme="minorHAnsi"/>
          <w:sz w:val="22"/>
          <w:szCs w:val="22"/>
        </w:rPr>
        <w:t xml:space="preserve">, with the agreement of the CEO, has (competitively) selected </w:t>
      </w:r>
      <w:r w:rsidR="00920460" w:rsidRPr="00535075">
        <w:rPr>
          <w:rFonts w:asciiTheme="minorHAnsi" w:hAnsiTheme="minorHAnsi"/>
          <w:color w:val="FF0000"/>
          <w:sz w:val="22"/>
          <w:szCs w:val="22"/>
        </w:rPr>
        <w:t>[insert name of One-Stop operator</w:t>
      </w:r>
      <w:r w:rsidR="00920460">
        <w:rPr>
          <w:rFonts w:asciiTheme="minorHAnsi" w:hAnsiTheme="minorHAnsi"/>
          <w:sz w:val="22"/>
          <w:szCs w:val="22"/>
        </w:rPr>
        <w:t>],</w:t>
      </w:r>
      <w:r w:rsidRPr="00D46163">
        <w:rPr>
          <w:rFonts w:asciiTheme="minorHAnsi" w:hAnsiTheme="minorHAnsi"/>
          <w:sz w:val="22"/>
          <w:szCs w:val="22"/>
        </w:rPr>
        <w:t xml:space="preserve"> as the one-stop operator for the </w:t>
      </w:r>
      <w:r w:rsidR="00920460">
        <w:rPr>
          <w:rFonts w:asciiTheme="minorHAnsi" w:hAnsiTheme="minorHAnsi"/>
          <w:sz w:val="22"/>
          <w:szCs w:val="22"/>
        </w:rPr>
        <w:t>LWDA</w:t>
      </w:r>
      <w:r w:rsidRPr="00D46163">
        <w:rPr>
          <w:rFonts w:asciiTheme="minorHAnsi" w:hAnsiTheme="minorHAnsi"/>
          <w:sz w:val="22"/>
          <w:szCs w:val="22"/>
        </w:rPr>
        <w:t xml:space="preserve">, as further outlined in the One-Stop Operator section. </w:t>
      </w:r>
    </w:p>
    <w:p w:rsidR="00D46163" w:rsidRPr="00D46163" w:rsidRDefault="00D46163" w:rsidP="00D46163">
      <w:pPr>
        <w:pStyle w:val="Default"/>
        <w:jc w:val="both"/>
        <w:rPr>
          <w:rFonts w:asciiTheme="minorHAnsi" w:hAnsiTheme="minorHAnsi"/>
          <w:sz w:val="22"/>
          <w:szCs w:val="22"/>
        </w:rPr>
      </w:pPr>
    </w:p>
    <w:p w:rsidR="00D46163" w:rsidRPr="00D46163" w:rsidRDefault="00D07EBA" w:rsidP="00D46163">
      <w:pPr>
        <w:pStyle w:val="Default"/>
        <w:jc w:val="both"/>
        <w:rPr>
          <w:rFonts w:asciiTheme="minorHAnsi" w:hAnsiTheme="minorHAnsi"/>
          <w:sz w:val="22"/>
          <w:szCs w:val="22"/>
        </w:rPr>
      </w:pPr>
      <w:r>
        <w:rPr>
          <w:rFonts w:asciiTheme="minorHAnsi" w:hAnsiTheme="minorHAnsi"/>
          <w:sz w:val="22"/>
          <w:szCs w:val="22"/>
        </w:rPr>
        <w:t>The Resource Sharing Agreement</w:t>
      </w:r>
      <w:r w:rsidR="00D46163" w:rsidRPr="00D46163">
        <w:rPr>
          <w:rFonts w:asciiTheme="minorHAnsi" w:hAnsiTheme="minorHAnsi"/>
          <w:sz w:val="22"/>
          <w:szCs w:val="22"/>
        </w:rPr>
        <w:t xml:space="preserve"> and Infrastructure Funding Agreement establish a financial plan, including terms and conditions, to fund the services and operating costs of the </w:t>
      </w:r>
      <w:r w:rsidR="00920460">
        <w:rPr>
          <w:rFonts w:asciiTheme="minorHAnsi" w:hAnsiTheme="minorHAnsi"/>
          <w:sz w:val="22"/>
          <w:szCs w:val="22"/>
        </w:rPr>
        <w:t>L</w:t>
      </w:r>
      <w:r w:rsidR="00D46163" w:rsidRPr="00D46163">
        <w:rPr>
          <w:rFonts w:asciiTheme="minorHAnsi" w:hAnsiTheme="minorHAnsi"/>
          <w:sz w:val="22"/>
          <w:szCs w:val="22"/>
        </w:rPr>
        <w:t xml:space="preserve">WDA </w:t>
      </w:r>
      <w:r w:rsidR="004C6912">
        <w:rPr>
          <w:rFonts w:asciiTheme="minorHAnsi" w:hAnsiTheme="minorHAnsi"/>
          <w:sz w:val="22"/>
          <w:szCs w:val="22"/>
        </w:rPr>
        <w:t>VA Career Works</w:t>
      </w:r>
      <w:r w:rsidR="00CB6B67">
        <w:rPr>
          <w:rFonts w:asciiTheme="minorHAnsi" w:hAnsiTheme="minorHAnsi"/>
          <w:sz w:val="22"/>
          <w:szCs w:val="22"/>
        </w:rPr>
        <w:t xml:space="preserve"> </w:t>
      </w:r>
      <w:r>
        <w:rPr>
          <w:rFonts w:asciiTheme="minorHAnsi" w:hAnsiTheme="minorHAnsi"/>
          <w:sz w:val="22"/>
          <w:szCs w:val="22"/>
        </w:rPr>
        <w:t>system</w:t>
      </w:r>
      <w:r w:rsidR="00D46163" w:rsidRPr="00D46163">
        <w:rPr>
          <w:rFonts w:asciiTheme="minorHAnsi" w:hAnsiTheme="minorHAnsi"/>
          <w:sz w:val="22"/>
          <w:szCs w:val="22"/>
        </w:rPr>
        <w:t xml:space="preserve">. The Parties to this MOU agree that joint funding is an essential foundation for an integrated service delivery system and necessary to maintain the </w:t>
      </w:r>
      <w:r w:rsidR="00920460">
        <w:rPr>
          <w:rFonts w:asciiTheme="minorHAnsi" w:hAnsiTheme="minorHAnsi"/>
          <w:sz w:val="22"/>
          <w:szCs w:val="22"/>
        </w:rPr>
        <w:t>L</w:t>
      </w:r>
      <w:r w:rsidR="00D46163" w:rsidRPr="00D46163">
        <w:rPr>
          <w:rFonts w:asciiTheme="minorHAnsi" w:hAnsiTheme="minorHAnsi"/>
          <w:sz w:val="22"/>
          <w:szCs w:val="22"/>
        </w:rPr>
        <w:t xml:space="preserve">WDA’s high-standard </w:t>
      </w:r>
      <w:r w:rsidR="004C6912">
        <w:rPr>
          <w:rFonts w:asciiTheme="minorHAnsi" w:hAnsiTheme="minorHAnsi"/>
          <w:sz w:val="22"/>
          <w:szCs w:val="22"/>
        </w:rPr>
        <w:t>VA Career Works</w:t>
      </w:r>
      <w:r w:rsidR="00CB6B67">
        <w:rPr>
          <w:rFonts w:asciiTheme="minorHAnsi" w:hAnsiTheme="minorHAnsi"/>
          <w:sz w:val="22"/>
          <w:szCs w:val="22"/>
        </w:rPr>
        <w:t xml:space="preserve"> </w:t>
      </w:r>
      <w:r>
        <w:rPr>
          <w:rFonts w:asciiTheme="minorHAnsi" w:hAnsiTheme="minorHAnsi"/>
          <w:sz w:val="22"/>
          <w:szCs w:val="22"/>
        </w:rPr>
        <w:t>system</w:t>
      </w:r>
      <w:r w:rsidR="00D46163" w:rsidRPr="00D46163">
        <w:rPr>
          <w:rFonts w:asciiTheme="minorHAnsi" w:hAnsiTheme="minorHAnsi"/>
          <w:sz w:val="22"/>
          <w:szCs w:val="22"/>
        </w:rPr>
        <w:t xml:space="preserve">. </w:t>
      </w:r>
    </w:p>
    <w:p w:rsidR="00D46163" w:rsidRDefault="00D46163" w:rsidP="00D46163">
      <w:pPr>
        <w:spacing w:after="0" w:line="240" w:lineRule="auto"/>
        <w:jc w:val="both"/>
      </w:pPr>
    </w:p>
    <w:p w:rsidR="00413521" w:rsidRDefault="00D46163" w:rsidP="00D46163">
      <w:pPr>
        <w:spacing w:after="0" w:line="240" w:lineRule="auto"/>
        <w:jc w:val="both"/>
      </w:pPr>
      <w:r w:rsidRPr="00D46163">
        <w:t xml:space="preserve">The Vision, Mission, System Structure, Terms and Conditions, </w:t>
      </w:r>
      <w:r w:rsidR="00D07EBA">
        <w:t>Resource Sharing Agreement</w:t>
      </w:r>
      <w:r w:rsidRPr="00D46163">
        <w:t>, and Infrastructure Funding Agreement outlined herein reflect the commitment of the Parties to their job seeker</w:t>
      </w:r>
      <w:r w:rsidR="009D2465">
        <w:t>, workers</w:t>
      </w:r>
      <w:r w:rsidRPr="00D46163">
        <w:t xml:space="preserve"> and business customers, as well as to the overall </w:t>
      </w:r>
      <w:r w:rsidR="00920460">
        <w:t xml:space="preserve">LWDA </w:t>
      </w:r>
      <w:r w:rsidRPr="00D46163">
        <w:t>community.</w:t>
      </w:r>
    </w:p>
    <w:p w:rsidR="00D46163" w:rsidRDefault="00D46163" w:rsidP="00D46163">
      <w:pPr>
        <w:spacing w:after="0" w:line="240" w:lineRule="auto"/>
        <w:jc w:val="both"/>
      </w:pPr>
    </w:p>
    <w:p w:rsidR="00417345" w:rsidRDefault="003201CC" w:rsidP="00D46163">
      <w:pPr>
        <w:spacing w:after="0" w:line="240" w:lineRule="auto"/>
        <w:jc w:val="both"/>
      </w:pPr>
      <w:r w:rsidRPr="0021490A">
        <w:rPr>
          <w:noProof/>
          <w:color w:val="002060"/>
        </w:rPr>
        <mc:AlternateContent>
          <mc:Choice Requires="wps">
            <w:drawing>
              <wp:anchor distT="0" distB="0" distL="114300" distR="114300" simplePos="0" relativeHeight="251890688" behindDoc="0" locked="0" layoutInCell="1" allowOverlap="1">
                <wp:simplePos x="0" y="0"/>
                <wp:positionH relativeFrom="column">
                  <wp:posOffset>257175</wp:posOffset>
                </wp:positionH>
                <wp:positionV relativeFrom="paragraph">
                  <wp:posOffset>734695</wp:posOffset>
                </wp:positionV>
                <wp:extent cx="51911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1B419" id="Straight Connector 11" o:spid="_x0000_s1026"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57.85pt" to="429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" strokecolor="#795d9b [3047]"/>
            </w:pict>
          </mc:Fallback>
        </mc:AlternateContent>
      </w:r>
    </w:p>
    <w:p w:rsidR="00F95CEA" w:rsidRDefault="0000157D" w:rsidP="00D46163">
      <w:pPr>
        <w:spacing w:after="0" w:line="240" w:lineRule="auto"/>
        <w:jc w:val="both"/>
      </w:pPr>
      <w:r w:rsidRPr="0000157D">
        <w:rPr>
          <w:b/>
          <w:noProof/>
          <w:sz w:val="28"/>
        </w:rPr>
        <mc:AlternateContent>
          <mc:Choice Requires="wps">
            <w:drawing>
              <wp:anchor distT="45720" distB="45720" distL="114300" distR="114300" simplePos="0" relativeHeight="251911168" behindDoc="1" locked="0" layoutInCell="1" allowOverlap="1" wp14:anchorId="6D6AFEB9" wp14:editId="3CBAF3CC">
                <wp:simplePos x="0" y="0"/>
                <wp:positionH relativeFrom="margin">
                  <wp:posOffset>-95250</wp:posOffset>
                </wp:positionH>
                <wp:positionV relativeFrom="page">
                  <wp:posOffset>5086350</wp:posOffset>
                </wp:positionV>
                <wp:extent cx="6134100" cy="1475740"/>
                <wp:effectExtent l="19050" t="19050" r="19050" b="15875"/>
                <wp:wrapTight wrapText="bothSides">
                  <wp:wrapPolygon edited="0">
                    <wp:start x="1207" y="-137"/>
                    <wp:lineTo x="805" y="-137"/>
                    <wp:lineTo x="-67" y="1374"/>
                    <wp:lineTo x="-67" y="19241"/>
                    <wp:lineTo x="0" y="19928"/>
                    <wp:lineTo x="939" y="21577"/>
                    <wp:lineTo x="1140" y="21577"/>
                    <wp:lineTo x="20393" y="21577"/>
                    <wp:lineTo x="20460" y="21577"/>
                    <wp:lineTo x="21600" y="19790"/>
                    <wp:lineTo x="21600" y="1512"/>
                    <wp:lineTo x="20661" y="-137"/>
                    <wp:lineTo x="20325" y="-137"/>
                    <wp:lineTo x="1207" y="-137"/>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75740"/>
                        </a:xfrm>
                        <a:prstGeom prst="roundRect">
                          <a:avLst/>
                        </a:prstGeom>
                        <a:gradFill>
                          <a:gsLst>
                            <a:gs pos="8850">
                              <a:srgbClr val="C92971">
                                <a:lumMod val="0"/>
                                <a:lumOff val="100000"/>
                              </a:srgbClr>
                            </a:gs>
                            <a:gs pos="38000">
                              <a:srgbClr val="C92971">
                                <a:lumMod val="0"/>
                                <a:lumOff val="100000"/>
                              </a:srgbClr>
                            </a:gs>
                            <a:gs pos="48000">
                              <a:srgbClr val="C92971">
                                <a:lumMod val="0"/>
                                <a:lumOff val="100000"/>
                              </a:srgbClr>
                            </a:gs>
                            <a:gs pos="100000">
                              <a:srgbClr val="C92971">
                                <a:lumMod val="100000"/>
                              </a:srgbClr>
                            </a:gs>
                          </a:gsLst>
                          <a:lin ang="2700000" scaled="1"/>
                        </a:gradFill>
                        <a:ln w="28575" cap="rnd">
                          <a:solidFill>
                            <a:srgbClr val="C92971">
                              <a:lumMod val="40000"/>
                              <a:lumOff val="60000"/>
                            </a:srgbClr>
                          </a:solidFill>
                          <a:miter lim="800000"/>
                          <a:headEnd/>
                          <a:tailEnd/>
                        </a:ln>
                      </wps:spPr>
                      <wps:txbx>
                        <w:txbxContent>
                          <w:p w:rsidR="00055C28" w:rsidRPr="00535075" w:rsidRDefault="00055C28" w:rsidP="0000157D">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TIP – DRIVING PRINCIPLES</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________________________________________</w:t>
                            </w:r>
                          </w:p>
                          <w:p w:rsidR="00055C28" w:rsidRPr="000E7922" w:rsidRDefault="00055C28" w:rsidP="0000157D">
                            <w:pPr>
                              <w:pStyle w:val="Default"/>
                              <w:jc w:val="both"/>
                              <w:rPr>
                                <w:color w:val="000000" w:themeColor="text1"/>
                                <w:sz w:val="20"/>
                                <w:szCs w:val="20"/>
                              </w:rPr>
                            </w:pPr>
                            <w:r w:rsidRPr="000E7922">
                              <w:rPr>
                                <w:color w:val="000000" w:themeColor="text1"/>
                                <w:sz w:val="20"/>
                                <w:szCs w:val="20"/>
                              </w:rPr>
                              <w:t xml:space="preserve">In designing an MOU, these driving principles may be helpful: </w:t>
                            </w:r>
                          </w:p>
                          <w:p w:rsidR="00055C28" w:rsidRPr="000E7922" w:rsidRDefault="00055C28" w:rsidP="0000157D">
                            <w:pPr>
                              <w:pStyle w:val="Default"/>
                              <w:jc w:val="both"/>
                              <w:rPr>
                                <w:color w:val="000000" w:themeColor="text1"/>
                                <w:sz w:val="20"/>
                                <w:szCs w:val="20"/>
                              </w:rPr>
                            </w:pPr>
                          </w:p>
                          <w:p w:rsidR="00055C28" w:rsidRPr="000E7922" w:rsidRDefault="00055C28" w:rsidP="0000157D">
                            <w:pPr>
                              <w:pStyle w:val="Default"/>
                              <w:numPr>
                                <w:ilvl w:val="0"/>
                                <w:numId w:val="41"/>
                              </w:numPr>
                              <w:jc w:val="both"/>
                              <w:rPr>
                                <w:color w:val="000000" w:themeColor="text1"/>
                                <w:sz w:val="20"/>
                                <w:szCs w:val="20"/>
                              </w:rPr>
                            </w:pPr>
                            <w:r w:rsidRPr="000E7922">
                              <w:rPr>
                                <w:color w:val="000000" w:themeColor="text1"/>
                                <w:sz w:val="20"/>
                                <w:szCs w:val="20"/>
                              </w:rPr>
                              <w:t xml:space="preserve">         </w:t>
                            </w:r>
                            <w:r w:rsidRPr="000E7922">
                              <w:rPr>
                                <w:color w:val="000000" w:themeColor="text1"/>
                                <w:sz w:val="20"/>
                                <w:szCs w:val="20"/>
                              </w:rPr>
                              <w:tab/>
                              <w:t xml:space="preserve">A focus on strategies that will effectively serve business and job seeker customers and     </w:t>
                            </w:r>
                            <w:r w:rsidRPr="000E7922">
                              <w:rPr>
                                <w:color w:val="000000" w:themeColor="text1"/>
                                <w:sz w:val="20"/>
                                <w:szCs w:val="20"/>
                              </w:rPr>
                              <w:tab/>
                              <w:t>promote the overall well-being of the LWDA community through economic growth;</w:t>
                            </w:r>
                          </w:p>
                          <w:p w:rsidR="00055C28" w:rsidRPr="000E7922" w:rsidRDefault="00055C28" w:rsidP="0000157D">
                            <w:pPr>
                              <w:pStyle w:val="Default"/>
                              <w:numPr>
                                <w:ilvl w:val="0"/>
                                <w:numId w:val="41"/>
                              </w:numPr>
                              <w:jc w:val="both"/>
                              <w:rPr>
                                <w:color w:val="000000" w:themeColor="text1"/>
                                <w:sz w:val="20"/>
                                <w:szCs w:val="20"/>
                              </w:rPr>
                            </w:pPr>
                            <w:r w:rsidRPr="000E7922">
                              <w:rPr>
                                <w:color w:val="000000" w:themeColor="text1"/>
                                <w:sz w:val="20"/>
                                <w:szCs w:val="20"/>
                              </w:rPr>
                              <w:t xml:space="preserve"> </w:t>
                            </w:r>
                          </w:p>
                          <w:p w:rsidR="00055C28" w:rsidRPr="000E7922" w:rsidRDefault="00055C28" w:rsidP="0000157D">
                            <w:pPr>
                              <w:pStyle w:val="Default"/>
                              <w:numPr>
                                <w:ilvl w:val="0"/>
                                <w:numId w:val="41"/>
                              </w:numPr>
                              <w:jc w:val="both"/>
                              <w:rPr>
                                <w:color w:val="000000" w:themeColor="text1"/>
                                <w:sz w:val="20"/>
                                <w:szCs w:val="20"/>
                              </w:rPr>
                            </w:pPr>
                            <w:r w:rsidRPr="000E7922">
                              <w:rPr>
                                <w:color w:val="000000" w:themeColor="text1"/>
                                <w:sz w:val="20"/>
                                <w:szCs w:val="20"/>
                              </w:rPr>
                              <w:tab/>
                              <w:t xml:space="preserve">A design that enables compliance and, simultaneously, facilitates: </w:t>
                            </w:r>
                          </w:p>
                          <w:p w:rsidR="00055C28" w:rsidRPr="000E7922" w:rsidRDefault="00055C28" w:rsidP="0000157D">
                            <w:pPr>
                              <w:pStyle w:val="Default"/>
                              <w:numPr>
                                <w:ilvl w:val="0"/>
                                <w:numId w:val="42"/>
                              </w:numPr>
                              <w:jc w:val="both"/>
                              <w:rPr>
                                <w:color w:val="000000" w:themeColor="text1"/>
                                <w:sz w:val="20"/>
                                <w:szCs w:val="20"/>
                              </w:rPr>
                            </w:pPr>
                            <w:r w:rsidRPr="000E7922">
                              <w:rPr>
                                <w:color w:val="000000" w:themeColor="text1"/>
                                <w:sz w:val="20"/>
                                <w:szCs w:val="20"/>
                              </w:rPr>
                              <w:t xml:space="preserve">The WIOA vision, </w:t>
                            </w:r>
                          </w:p>
                          <w:p w:rsidR="00055C28" w:rsidRPr="000E7922" w:rsidRDefault="00055C28" w:rsidP="0000157D">
                            <w:pPr>
                              <w:pStyle w:val="Default"/>
                              <w:numPr>
                                <w:ilvl w:val="0"/>
                                <w:numId w:val="42"/>
                              </w:numPr>
                              <w:jc w:val="both"/>
                              <w:rPr>
                                <w:color w:val="000000" w:themeColor="text1"/>
                                <w:sz w:val="20"/>
                                <w:szCs w:val="20"/>
                              </w:rPr>
                            </w:pPr>
                            <w:r w:rsidRPr="000E7922">
                              <w:rPr>
                                <w:color w:val="000000" w:themeColor="text1"/>
                                <w:sz w:val="20"/>
                                <w:szCs w:val="20"/>
                              </w:rPr>
                              <w:t xml:space="preserve">Services tailored to meet the needs of regional employers through, for example sector strategies, </w:t>
                            </w:r>
                          </w:p>
                          <w:p w:rsidR="00055C28" w:rsidRPr="000E7922" w:rsidRDefault="00055C28" w:rsidP="0000157D">
                            <w:pPr>
                              <w:pStyle w:val="Default"/>
                              <w:numPr>
                                <w:ilvl w:val="0"/>
                                <w:numId w:val="42"/>
                              </w:numPr>
                              <w:jc w:val="both"/>
                              <w:rPr>
                                <w:color w:val="000000" w:themeColor="text1"/>
                                <w:sz w:val="20"/>
                                <w:szCs w:val="20"/>
                              </w:rPr>
                            </w:pPr>
                            <w:r w:rsidRPr="000E7922">
                              <w:rPr>
                                <w:color w:val="000000" w:themeColor="text1"/>
                                <w:sz w:val="20"/>
                                <w:szCs w:val="20"/>
                              </w:rPr>
                              <w:t xml:space="preserve">Services tailored to meet the needs of local job seekers through career pathways, talent pipelines, and related approaches, </w:t>
                            </w:r>
                          </w:p>
                          <w:p w:rsidR="00055C28" w:rsidRPr="000E7922" w:rsidRDefault="00055C28" w:rsidP="0000157D">
                            <w:pPr>
                              <w:pStyle w:val="Default"/>
                              <w:numPr>
                                <w:ilvl w:val="0"/>
                                <w:numId w:val="42"/>
                              </w:numPr>
                              <w:jc w:val="both"/>
                              <w:rPr>
                                <w:color w:val="000000" w:themeColor="text1"/>
                                <w:sz w:val="20"/>
                                <w:szCs w:val="20"/>
                              </w:rPr>
                            </w:pPr>
                            <w:r w:rsidRPr="000E7922">
                              <w:rPr>
                                <w:color w:val="000000" w:themeColor="text1"/>
                                <w:sz w:val="20"/>
                                <w:szCs w:val="20"/>
                              </w:rPr>
                              <w:t xml:space="preserve">Transparency, efficiency, elimination of duplication, and </w:t>
                            </w:r>
                          </w:p>
                          <w:p w:rsidR="00055C28" w:rsidRPr="000E7922" w:rsidRDefault="00055C28" w:rsidP="0000157D">
                            <w:pPr>
                              <w:pStyle w:val="Default"/>
                              <w:jc w:val="both"/>
                              <w:rPr>
                                <w:color w:val="000000" w:themeColor="text1"/>
                                <w:sz w:val="20"/>
                                <w:szCs w:val="20"/>
                              </w:rPr>
                            </w:pPr>
                          </w:p>
                          <w:p w:rsidR="00055C28" w:rsidRPr="000E7922" w:rsidRDefault="00055C28" w:rsidP="0000157D">
                            <w:pPr>
                              <w:pStyle w:val="Default"/>
                              <w:jc w:val="both"/>
                              <w:rPr>
                                <w:color w:val="000000" w:themeColor="text1"/>
                                <w:sz w:val="20"/>
                                <w:szCs w:val="20"/>
                              </w:rPr>
                            </w:pPr>
                            <w:r w:rsidRPr="000E7922">
                              <w:rPr>
                                <w:color w:val="000000" w:themeColor="text1"/>
                                <w:sz w:val="20"/>
                                <w:szCs w:val="20"/>
                              </w:rPr>
                              <w:t>Active collaboration of all Partners and complete participation in Local negotiations in a good faith effort to reach fair agreements in all areas.</w:t>
                            </w:r>
                          </w:p>
                          <w:p w:rsidR="00055C28" w:rsidRPr="00472FA9" w:rsidRDefault="00055C28" w:rsidP="0000157D">
                            <w:pPr>
                              <w:spacing w:after="0" w:line="240" w:lineRule="auto"/>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oundrect w14:anchorId="6D6AFEB9" id="_x0000_s1033" style="position:absolute;left:0;text-align:left;margin-left:-7.5pt;margin-top:400.5pt;width:483pt;height:116.2pt;z-index:-251405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" strokecolor="#eda6c6" strokeweight="2.25pt">
                <v:fill color2="#c92971" angle="45" colors="0 white;5800f white;24904f white;31457f white" focus="100%" type="gradient"/>
                <v:stroke joinstyle="miter" endcap="round"/>
                <v:textbox style="mso-fit-shape-to-text:t">
                  <w:txbxContent>
                    <w:p w:rsidR="00055C28" w:rsidRPr="00535075" w:rsidRDefault="00055C28" w:rsidP="0000157D">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TIP – DRIVING PRINCIPLES</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________________________________________</w:t>
                      </w:r>
                    </w:p>
                    <w:p w:rsidR="00055C28" w:rsidRPr="000E7922" w:rsidRDefault="00055C28" w:rsidP="0000157D">
                      <w:pPr>
                        <w:pStyle w:val="Default"/>
                        <w:jc w:val="both"/>
                        <w:rPr>
                          <w:color w:val="000000" w:themeColor="text1"/>
                          <w:sz w:val="20"/>
                          <w:szCs w:val="20"/>
                        </w:rPr>
                      </w:pPr>
                      <w:r w:rsidRPr="000E7922">
                        <w:rPr>
                          <w:color w:val="000000" w:themeColor="text1"/>
                          <w:sz w:val="20"/>
                          <w:szCs w:val="20"/>
                        </w:rPr>
                        <w:t xml:space="preserve">In designing an MOU, these driving principles may be helpful: </w:t>
                      </w:r>
                    </w:p>
                    <w:p w:rsidR="00055C28" w:rsidRPr="000E7922" w:rsidRDefault="00055C28" w:rsidP="0000157D">
                      <w:pPr>
                        <w:pStyle w:val="Default"/>
                        <w:jc w:val="both"/>
                        <w:rPr>
                          <w:color w:val="000000" w:themeColor="text1"/>
                          <w:sz w:val="20"/>
                          <w:szCs w:val="20"/>
                        </w:rPr>
                      </w:pPr>
                    </w:p>
                    <w:p w:rsidR="00055C28" w:rsidRPr="000E7922" w:rsidRDefault="00055C28" w:rsidP="0000157D">
                      <w:pPr>
                        <w:pStyle w:val="Default"/>
                        <w:numPr>
                          <w:ilvl w:val="0"/>
                          <w:numId w:val="41"/>
                        </w:numPr>
                        <w:jc w:val="both"/>
                        <w:rPr>
                          <w:color w:val="000000" w:themeColor="text1"/>
                          <w:sz w:val="20"/>
                          <w:szCs w:val="20"/>
                        </w:rPr>
                      </w:pPr>
                      <w:r w:rsidRPr="000E7922">
                        <w:rPr>
                          <w:color w:val="000000" w:themeColor="text1"/>
                          <w:sz w:val="20"/>
                          <w:szCs w:val="20"/>
                        </w:rPr>
                        <w:t xml:space="preserve">         </w:t>
                      </w:r>
                      <w:r w:rsidRPr="000E7922">
                        <w:rPr>
                          <w:color w:val="000000" w:themeColor="text1"/>
                          <w:sz w:val="20"/>
                          <w:szCs w:val="20"/>
                        </w:rPr>
                        <w:tab/>
                        <w:t xml:space="preserve">A focus on strategies that will effectively serve business and job seeker customers and     </w:t>
                      </w:r>
                      <w:r w:rsidRPr="000E7922">
                        <w:rPr>
                          <w:color w:val="000000" w:themeColor="text1"/>
                          <w:sz w:val="20"/>
                          <w:szCs w:val="20"/>
                        </w:rPr>
                        <w:tab/>
                        <w:t>promote the overall well-being of the LWDA community through economic growth;</w:t>
                      </w:r>
                    </w:p>
                    <w:p w:rsidR="00055C28" w:rsidRPr="000E7922" w:rsidRDefault="00055C28" w:rsidP="0000157D">
                      <w:pPr>
                        <w:pStyle w:val="Default"/>
                        <w:numPr>
                          <w:ilvl w:val="0"/>
                          <w:numId w:val="41"/>
                        </w:numPr>
                        <w:jc w:val="both"/>
                        <w:rPr>
                          <w:color w:val="000000" w:themeColor="text1"/>
                          <w:sz w:val="20"/>
                          <w:szCs w:val="20"/>
                        </w:rPr>
                      </w:pPr>
                      <w:r w:rsidRPr="000E7922">
                        <w:rPr>
                          <w:color w:val="000000" w:themeColor="text1"/>
                          <w:sz w:val="20"/>
                          <w:szCs w:val="20"/>
                        </w:rPr>
                        <w:t xml:space="preserve"> </w:t>
                      </w:r>
                    </w:p>
                    <w:p w:rsidR="00055C28" w:rsidRPr="000E7922" w:rsidRDefault="00055C28" w:rsidP="0000157D">
                      <w:pPr>
                        <w:pStyle w:val="Default"/>
                        <w:numPr>
                          <w:ilvl w:val="0"/>
                          <w:numId w:val="41"/>
                        </w:numPr>
                        <w:jc w:val="both"/>
                        <w:rPr>
                          <w:color w:val="000000" w:themeColor="text1"/>
                          <w:sz w:val="20"/>
                          <w:szCs w:val="20"/>
                        </w:rPr>
                      </w:pPr>
                      <w:r w:rsidRPr="000E7922">
                        <w:rPr>
                          <w:color w:val="000000" w:themeColor="text1"/>
                          <w:sz w:val="20"/>
                          <w:szCs w:val="20"/>
                        </w:rPr>
                        <w:tab/>
                        <w:t xml:space="preserve">A design that enables compliance and, simultaneously, facilitates: </w:t>
                      </w:r>
                    </w:p>
                    <w:p w:rsidR="00055C28" w:rsidRPr="000E7922" w:rsidRDefault="00055C28" w:rsidP="0000157D">
                      <w:pPr>
                        <w:pStyle w:val="Default"/>
                        <w:numPr>
                          <w:ilvl w:val="0"/>
                          <w:numId w:val="42"/>
                        </w:numPr>
                        <w:jc w:val="both"/>
                        <w:rPr>
                          <w:color w:val="000000" w:themeColor="text1"/>
                          <w:sz w:val="20"/>
                          <w:szCs w:val="20"/>
                        </w:rPr>
                      </w:pPr>
                      <w:r w:rsidRPr="000E7922">
                        <w:rPr>
                          <w:color w:val="000000" w:themeColor="text1"/>
                          <w:sz w:val="20"/>
                          <w:szCs w:val="20"/>
                        </w:rPr>
                        <w:t xml:space="preserve">The WIOA vision, </w:t>
                      </w:r>
                    </w:p>
                    <w:p w:rsidR="00055C28" w:rsidRPr="000E7922" w:rsidRDefault="00055C28" w:rsidP="0000157D">
                      <w:pPr>
                        <w:pStyle w:val="Default"/>
                        <w:numPr>
                          <w:ilvl w:val="0"/>
                          <w:numId w:val="42"/>
                        </w:numPr>
                        <w:jc w:val="both"/>
                        <w:rPr>
                          <w:color w:val="000000" w:themeColor="text1"/>
                          <w:sz w:val="20"/>
                          <w:szCs w:val="20"/>
                        </w:rPr>
                      </w:pPr>
                      <w:r w:rsidRPr="000E7922">
                        <w:rPr>
                          <w:color w:val="000000" w:themeColor="text1"/>
                          <w:sz w:val="20"/>
                          <w:szCs w:val="20"/>
                        </w:rPr>
                        <w:t xml:space="preserve">Services tailored to meet the needs of regional employers through, for example sector strategies, </w:t>
                      </w:r>
                    </w:p>
                    <w:p w:rsidR="00055C28" w:rsidRPr="000E7922" w:rsidRDefault="00055C28" w:rsidP="0000157D">
                      <w:pPr>
                        <w:pStyle w:val="Default"/>
                        <w:numPr>
                          <w:ilvl w:val="0"/>
                          <w:numId w:val="42"/>
                        </w:numPr>
                        <w:jc w:val="both"/>
                        <w:rPr>
                          <w:color w:val="000000" w:themeColor="text1"/>
                          <w:sz w:val="20"/>
                          <w:szCs w:val="20"/>
                        </w:rPr>
                      </w:pPr>
                      <w:r w:rsidRPr="000E7922">
                        <w:rPr>
                          <w:color w:val="000000" w:themeColor="text1"/>
                          <w:sz w:val="20"/>
                          <w:szCs w:val="20"/>
                        </w:rPr>
                        <w:t xml:space="preserve">Services tailored to meet the needs of local job seekers through career pathways, talent pipelines, and related approaches, </w:t>
                      </w:r>
                    </w:p>
                    <w:p w:rsidR="00055C28" w:rsidRPr="000E7922" w:rsidRDefault="00055C28" w:rsidP="0000157D">
                      <w:pPr>
                        <w:pStyle w:val="Default"/>
                        <w:numPr>
                          <w:ilvl w:val="0"/>
                          <w:numId w:val="42"/>
                        </w:numPr>
                        <w:jc w:val="both"/>
                        <w:rPr>
                          <w:color w:val="000000" w:themeColor="text1"/>
                          <w:sz w:val="20"/>
                          <w:szCs w:val="20"/>
                        </w:rPr>
                      </w:pPr>
                      <w:r w:rsidRPr="000E7922">
                        <w:rPr>
                          <w:color w:val="000000" w:themeColor="text1"/>
                          <w:sz w:val="20"/>
                          <w:szCs w:val="20"/>
                        </w:rPr>
                        <w:t xml:space="preserve">Transparency, efficiency, elimination of duplication, and </w:t>
                      </w:r>
                    </w:p>
                    <w:p w:rsidR="00055C28" w:rsidRPr="000E7922" w:rsidRDefault="00055C28" w:rsidP="0000157D">
                      <w:pPr>
                        <w:pStyle w:val="Default"/>
                        <w:jc w:val="both"/>
                        <w:rPr>
                          <w:color w:val="000000" w:themeColor="text1"/>
                          <w:sz w:val="20"/>
                          <w:szCs w:val="20"/>
                        </w:rPr>
                      </w:pPr>
                    </w:p>
                    <w:p w:rsidR="00055C28" w:rsidRPr="000E7922" w:rsidRDefault="00055C28" w:rsidP="0000157D">
                      <w:pPr>
                        <w:pStyle w:val="Default"/>
                        <w:jc w:val="both"/>
                        <w:rPr>
                          <w:color w:val="000000" w:themeColor="text1"/>
                          <w:sz w:val="20"/>
                          <w:szCs w:val="20"/>
                        </w:rPr>
                      </w:pPr>
                      <w:r w:rsidRPr="000E7922">
                        <w:rPr>
                          <w:color w:val="000000" w:themeColor="text1"/>
                          <w:sz w:val="20"/>
                          <w:szCs w:val="20"/>
                        </w:rPr>
                        <w:t>Active collaboration of all Partners and complete participation in Local negotiations in a good faith effort to reach fair agreements in all areas.</w:t>
                      </w:r>
                    </w:p>
                    <w:p w:rsidR="00055C28" w:rsidRPr="00472FA9" w:rsidRDefault="00055C28" w:rsidP="0000157D">
                      <w:pPr>
                        <w:spacing w:after="0" w:line="240" w:lineRule="auto"/>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p>
                  </w:txbxContent>
                </v:textbox>
                <w10:wrap type="tight" anchorx="margin" anchory="page"/>
              </v:roundrect>
            </w:pict>
          </mc:Fallback>
        </mc:AlternateContent>
      </w:r>
    </w:p>
    <w:p w:rsidR="00F95CEA" w:rsidRDefault="00F95CEA" w:rsidP="00D46163">
      <w:pPr>
        <w:spacing w:after="0" w:line="240" w:lineRule="auto"/>
        <w:jc w:val="both"/>
      </w:pPr>
    </w:p>
    <w:p w:rsidR="00F95CEA" w:rsidRDefault="00F95CEA" w:rsidP="00D46163">
      <w:pPr>
        <w:spacing w:after="0" w:line="240" w:lineRule="auto"/>
        <w:jc w:val="both"/>
      </w:pPr>
    </w:p>
    <w:p w:rsidR="0000157D" w:rsidRDefault="0000157D" w:rsidP="00D46163">
      <w:pPr>
        <w:spacing w:after="0" w:line="240" w:lineRule="auto"/>
        <w:jc w:val="both"/>
        <w:rPr>
          <w:b/>
          <w:sz w:val="36"/>
        </w:rPr>
      </w:pPr>
    </w:p>
    <w:p w:rsidR="00D46163" w:rsidRPr="00417345" w:rsidRDefault="00D46163" w:rsidP="00D46163">
      <w:pPr>
        <w:spacing w:after="0" w:line="240" w:lineRule="auto"/>
        <w:jc w:val="both"/>
        <w:rPr>
          <w:b/>
          <w:sz w:val="36"/>
        </w:rPr>
      </w:pPr>
      <w:r w:rsidRPr="00417345">
        <w:rPr>
          <w:b/>
          <w:sz w:val="36"/>
        </w:rPr>
        <w:lastRenderedPageBreak/>
        <w:t>INTRODUCTION</w:t>
      </w:r>
    </w:p>
    <w:p w:rsidR="00D46163" w:rsidRDefault="00D46163" w:rsidP="00D46163">
      <w:pPr>
        <w:spacing w:after="0" w:line="240" w:lineRule="auto"/>
        <w:jc w:val="both"/>
        <w:rPr>
          <w:b/>
          <w:sz w:val="24"/>
        </w:rPr>
      </w:pPr>
    </w:p>
    <w:p w:rsidR="00D46163" w:rsidRPr="00D46163" w:rsidRDefault="00D46163" w:rsidP="00D46163">
      <w:pPr>
        <w:pStyle w:val="Default"/>
        <w:jc w:val="both"/>
        <w:rPr>
          <w:rFonts w:asciiTheme="minorHAnsi" w:hAnsiTheme="minorHAnsi"/>
          <w:sz w:val="22"/>
          <w:szCs w:val="22"/>
        </w:rPr>
      </w:pPr>
      <w:r w:rsidRPr="00D46163">
        <w:rPr>
          <w:rFonts w:asciiTheme="minorHAnsi" w:hAnsiTheme="minorHAnsi"/>
          <w:sz w:val="22"/>
          <w:szCs w:val="22"/>
        </w:rPr>
        <w:t xml:space="preserve">Changing labor markets and advances in technology have revolutionized how businesses find talent and jobseekers look for work. Social media, online talent platforms, and professional networking sites are evolving rapidly, perpetuating shifts in labor market dynamics. </w:t>
      </w:r>
      <w:r w:rsidR="009D2465">
        <w:rPr>
          <w:rFonts w:asciiTheme="minorHAnsi" w:hAnsiTheme="minorHAnsi"/>
          <w:sz w:val="22"/>
          <w:szCs w:val="22"/>
        </w:rPr>
        <w:t xml:space="preserve"> </w:t>
      </w:r>
      <w:r w:rsidRPr="00D46163">
        <w:rPr>
          <w:rFonts w:asciiTheme="minorHAnsi" w:hAnsiTheme="minorHAnsi"/>
          <w:sz w:val="22"/>
          <w:szCs w:val="22"/>
        </w:rPr>
        <w:t xml:space="preserve">Additionally, rising consumer expectations and global competition have transformed how business is conducted in most industries. Employers must move faster and more efficiently in order to stay ahead of (or at least keep up with) competitors. This makes it imperative for the public workforce system to continuously adapt and reframe strategies and policies designed to support employers and job seekers. </w:t>
      </w:r>
    </w:p>
    <w:p w:rsidR="00D46163" w:rsidRDefault="00D46163" w:rsidP="00D46163">
      <w:pPr>
        <w:pStyle w:val="Default"/>
        <w:jc w:val="both"/>
        <w:rPr>
          <w:rFonts w:asciiTheme="minorHAnsi" w:hAnsiTheme="minorHAnsi"/>
          <w:sz w:val="22"/>
          <w:szCs w:val="22"/>
        </w:rPr>
      </w:pPr>
    </w:p>
    <w:p w:rsidR="00D46163" w:rsidRPr="00D46163" w:rsidRDefault="00D46163" w:rsidP="00D46163">
      <w:pPr>
        <w:pStyle w:val="Default"/>
        <w:jc w:val="both"/>
        <w:rPr>
          <w:rFonts w:asciiTheme="minorHAnsi" w:hAnsiTheme="minorHAnsi"/>
          <w:sz w:val="22"/>
          <w:szCs w:val="22"/>
        </w:rPr>
      </w:pPr>
      <w:r w:rsidRPr="00D46163">
        <w:rPr>
          <w:rFonts w:asciiTheme="minorHAnsi" w:hAnsiTheme="minorHAnsi"/>
          <w:sz w:val="22"/>
          <w:szCs w:val="22"/>
        </w:rPr>
        <w:t xml:space="preserve">The </w:t>
      </w:r>
      <w:r w:rsidR="00920460">
        <w:rPr>
          <w:rFonts w:asciiTheme="minorHAnsi" w:hAnsiTheme="minorHAnsi"/>
          <w:sz w:val="22"/>
          <w:szCs w:val="22"/>
        </w:rPr>
        <w:t>L</w:t>
      </w:r>
      <w:r w:rsidRPr="00D46163">
        <w:rPr>
          <w:rFonts w:asciiTheme="minorHAnsi" w:hAnsiTheme="minorHAnsi"/>
          <w:sz w:val="22"/>
          <w:szCs w:val="22"/>
        </w:rPr>
        <w:t xml:space="preserve">WDB seeks to establish a system that stands in stark contrast to the “traditional”/historical transaction-based model, whereby each agency operates its own business and job seeker services functions, and participants move from place to place seeking services. Instead, the goal is to create integrated locations and a unified structure and process of proactive, transparent, and effective job seeker and business services, orchestrated by a seamless collaboration of talent development and support agencies. </w:t>
      </w:r>
    </w:p>
    <w:p w:rsidR="00D46163" w:rsidRDefault="00D46163" w:rsidP="00D46163">
      <w:pPr>
        <w:pStyle w:val="Default"/>
        <w:jc w:val="both"/>
        <w:rPr>
          <w:rFonts w:asciiTheme="minorHAnsi" w:hAnsiTheme="minorHAnsi"/>
          <w:sz w:val="22"/>
          <w:szCs w:val="22"/>
        </w:rPr>
      </w:pPr>
    </w:p>
    <w:p w:rsidR="00D46163" w:rsidRDefault="00D46163" w:rsidP="00D46163">
      <w:pPr>
        <w:pStyle w:val="Default"/>
        <w:jc w:val="both"/>
        <w:rPr>
          <w:rFonts w:asciiTheme="minorHAnsi" w:hAnsiTheme="minorHAnsi"/>
          <w:sz w:val="22"/>
          <w:szCs w:val="22"/>
        </w:rPr>
      </w:pPr>
      <w:r w:rsidRPr="00D46163">
        <w:rPr>
          <w:rFonts w:asciiTheme="minorHAnsi" w:hAnsiTheme="minorHAnsi"/>
          <w:sz w:val="22"/>
          <w:szCs w:val="22"/>
        </w:rPr>
        <w:t xml:space="preserve">The purpose of this Memorandum of Understanding (MOU) is to define the parameters within which education, workforce, economic development, and other Partner programs and entities operating in the </w:t>
      </w:r>
      <w:r w:rsidR="003A3FC7">
        <w:rPr>
          <w:rFonts w:asciiTheme="minorHAnsi" w:hAnsiTheme="minorHAnsi"/>
          <w:sz w:val="22"/>
          <w:szCs w:val="22"/>
        </w:rPr>
        <w:t>L</w:t>
      </w:r>
      <w:r w:rsidRPr="00D46163">
        <w:rPr>
          <w:rFonts w:asciiTheme="minorHAnsi" w:hAnsiTheme="minorHAnsi"/>
          <w:sz w:val="22"/>
          <w:szCs w:val="22"/>
        </w:rPr>
        <w:t>WDA create a seamless, customer-foc</w:t>
      </w:r>
      <w:r w:rsidR="009D2465">
        <w:rPr>
          <w:rFonts w:asciiTheme="minorHAnsi" w:hAnsiTheme="minorHAnsi"/>
          <w:sz w:val="22"/>
          <w:szCs w:val="22"/>
        </w:rPr>
        <w:t>used service delivery system</w:t>
      </w:r>
      <w:r w:rsidRPr="00D46163">
        <w:rPr>
          <w:rFonts w:asciiTheme="minorHAnsi" w:hAnsiTheme="minorHAnsi"/>
          <w:sz w:val="22"/>
          <w:szCs w:val="22"/>
        </w:rPr>
        <w:t xml:space="preserve"> that aligns service delivery across the board and enhances access to program services. By realizing one-stop opportunities together, partners are able to build community-benefiting bridges, rather than silos of programmatic isolation. These partnerships will reduce administrative burden and costs and increase customer access and performance outcomes.</w:t>
      </w:r>
    </w:p>
    <w:p w:rsidR="00417345" w:rsidRDefault="00417345" w:rsidP="00D46163">
      <w:pPr>
        <w:pStyle w:val="Default"/>
        <w:jc w:val="both"/>
        <w:rPr>
          <w:rFonts w:asciiTheme="minorHAnsi" w:hAnsiTheme="minorHAnsi"/>
          <w:b/>
          <w:sz w:val="28"/>
          <w:szCs w:val="22"/>
        </w:rPr>
      </w:pPr>
    </w:p>
    <w:p w:rsidR="00D46163" w:rsidRPr="00466C5A" w:rsidRDefault="00D46163" w:rsidP="00D46163">
      <w:pPr>
        <w:pStyle w:val="Default"/>
        <w:jc w:val="both"/>
        <w:rPr>
          <w:rFonts w:asciiTheme="minorHAnsi" w:hAnsiTheme="minorHAnsi"/>
          <w:b/>
          <w:sz w:val="28"/>
          <w:szCs w:val="22"/>
        </w:rPr>
      </w:pPr>
      <w:r w:rsidRPr="00466C5A">
        <w:rPr>
          <w:rFonts w:asciiTheme="minorHAnsi" w:hAnsiTheme="minorHAnsi"/>
          <w:b/>
          <w:sz w:val="28"/>
          <w:szCs w:val="22"/>
        </w:rPr>
        <w:t>VISION</w:t>
      </w:r>
    </w:p>
    <w:p w:rsidR="00D52080" w:rsidRDefault="00D52080" w:rsidP="00D52080">
      <w:pPr>
        <w:pStyle w:val="Default"/>
      </w:pPr>
    </w:p>
    <w:p w:rsidR="00D52080" w:rsidRPr="00466C5A" w:rsidRDefault="00D52080" w:rsidP="00D52080">
      <w:pPr>
        <w:jc w:val="both"/>
        <w:rPr>
          <w:sz w:val="24"/>
        </w:rPr>
      </w:pPr>
      <w:r>
        <w:rPr>
          <w:sz w:val="21"/>
          <w:szCs w:val="21"/>
        </w:rPr>
        <w:t>We envision a Virginia where every business has access to a qualified, job-ready workforce and every Virginian has the skills needed to connect with meaningful employment and advance in a career.</w:t>
      </w:r>
    </w:p>
    <w:p w:rsidR="00D46163" w:rsidRPr="00466C5A" w:rsidRDefault="00D46163" w:rsidP="00D46163">
      <w:pPr>
        <w:spacing w:after="0" w:line="240" w:lineRule="auto"/>
        <w:jc w:val="both"/>
        <w:rPr>
          <w:b/>
          <w:sz w:val="28"/>
        </w:rPr>
      </w:pPr>
      <w:r w:rsidRPr="00466C5A">
        <w:rPr>
          <w:b/>
          <w:sz w:val="28"/>
        </w:rPr>
        <w:t>MISSION</w:t>
      </w:r>
    </w:p>
    <w:p w:rsidR="00D46163" w:rsidRDefault="00D46163" w:rsidP="00D46163">
      <w:pPr>
        <w:spacing w:after="0" w:line="240" w:lineRule="auto"/>
        <w:jc w:val="both"/>
        <w:rPr>
          <w:b/>
        </w:rPr>
      </w:pPr>
    </w:p>
    <w:p w:rsidR="007D441F" w:rsidRDefault="0000157D" w:rsidP="007D441F">
      <w:pPr>
        <w:spacing w:after="0" w:line="240" w:lineRule="auto"/>
        <w:jc w:val="both"/>
      </w:pPr>
      <w:r w:rsidRPr="00F044C0">
        <w:rPr>
          <w:b/>
          <w:noProof/>
          <w:sz w:val="28"/>
        </w:rPr>
        <mc:AlternateContent>
          <mc:Choice Requires="wps">
            <w:drawing>
              <wp:anchor distT="45720" distB="45720" distL="114300" distR="114300" simplePos="0" relativeHeight="251892736" behindDoc="1" locked="0" layoutInCell="1" allowOverlap="1" wp14:anchorId="3B420BF1" wp14:editId="6FD10273">
                <wp:simplePos x="0" y="0"/>
                <wp:positionH relativeFrom="margin">
                  <wp:posOffset>0</wp:posOffset>
                </wp:positionH>
                <wp:positionV relativeFrom="page">
                  <wp:posOffset>7380605</wp:posOffset>
                </wp:positionV>
                <wp:extent cx="5913755" cy="1475740"/>
                <wp:effectExtent l="19050" t="19050" r="10795" b="18415"/>
                <wp:wrapTight wrapText="bothSides">
                  <wp:wrapPolygon edited="0">
                    <wp:start x="417" y="-304"/>
                    <wp:lineTo x="-70" y="-304"/>
                    <wp:lineTo x="-70" y="20069"/>
                    <wp:lineTo x="278" y="21590"/>
                    <wp:lineTo x="21222" y="21590"/>
                    <wp:lineTo x="21292" y="21590"/>
                    <wp:lineTo x="21570" y="19461"/>
                    <wp:lineTo x="21570" y="2129"/>
                    <wp:lineTo x="21431" y="304"/>
                    <wp:lineTo x="21152" y="-304"/>
                    <wp:lineTo x="417" y="-304"/>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475740"/>
                        </a:xfrm>
                        <a:prstGeom prst="roundRect">
                          <a:avLst/>
                        </a:prstGeom>
                        <a:gradFill>
                          <a:gsLst>
                            <a:gs pos="8850">
                              <a:srgbClr val="C92971">
                                <a:lumMod val="0"/>
                                <a:lumOff val="100000"/>
                              </a:srgbClr>
                            </a:gs>
                            <a:gs pos="38000">
                              <a:srgbClr val="C92971">
                                <a:lumMod val="0"/>
                                <a:lumOff val="100000"/>
                              </a:srgbClr>
                            </a:gs>
                            <a:gs pos="48000">
                              <a:srgbClr val="C92971">
                                <a:lumMod val="0"/>
                                <a:lumOff val="100000"/>
                              </a:srgbClr>
                            </a:gs>
                            <a:gs pos="100000">
                              <a:srgbClr val="C92971">
                                <a:lumMod val="100000"/>
                              </a:srgbClr>
                            </a:gs>
                          </a:gsLst>
                          <a:lin ang="2700000" scaled="1"/>
                        </a:gradFill>
                        <a:ln w="28575" cap="rnd">
                          <a:solidFill>
                            <a:srgbClr val="C92971">
                              <a:lumMod val="40000"/>
                              <a:lumOff val="60000"/>
                            </a:srgbClr>
                          </a:solidFill>
                          <a:miter lim="800000"/>
                          <a:headEnd/>
                          <a:tailEnd/>
                        </a:ln>
                      </wps:spPr>
                      <wps:txbx>
                        <w:txbxContent>
                          <w:p w:rsidR="00055C28" w:rsidRPr="00535075" w:rsidRDefault="00055C28" w:rsidP="00170627">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TIP - SETTING THE TONE</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________________________________________</w:t>
                            </w:r>
                          </w:p>
                          <w:p w:rsidR="00055C28" w:rsidRPr="00472FA9" w:rsidRDefault="00055C28" w:rsidP="00170627">
                            <w:pPr>
                              <w:spacing w:after="0" w:line="240" w:lineRule="auto"/>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Bringing partners to the table to negotiate and agree on MOU terms and budgets may not be an easy task. An introduction with a strong, joint (cross-agency) mission and vision statement that ties back to the goals and objectives of the area’s Local and Regional Plans can help set the right tone for the negotiations and emphasize how vital the process will be to the economic growth of the area.</w:t>
                            </w:r>
                            <w:r w:rsidRPr="00472FA9">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oundrect w14:anchorId="3B420BF1" id="_x0000_s1034" style="position:absolute;left:0;text-align:left;margin-left:0;margin-top:581.15pt;width:465.65pt;height:116.2pt;z-index:-251423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" strokecolor="#eda6c6" strokeweight="2.25pt">
                <v:fill color2="#c92971" angle="45" colors="0 white;5800f white;24904f white;31457f white" focus="100%" type="gradient"/>
                <v:stroke joinstyle="miter" endcap="round"/>
                <v:textbox style="mso-fit-shape-to-text:t">
                  <w:txbxContent>
                    <w:p w:rsidR="00055C28" w:rsidRPr="00535075" w:rsidRDefault="00055C28" w:rsidP="00170627">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TIP - SETTING THE TONE</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________________________________________</w:t>
                      </w:r>
                    </w:p>
                    <w:p w:rsidR="00055C28" w:rsidRPr="00472FA9" w:rsidRDefault="00055C28" w:rsidP="00170627">
                      <w:pPr>
                        <w:spacing w:after="0" w:line="240" w:lineRule="auto"/>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Bringing partners to the table to negotiate and agree on MOU terms and budgets may not be an easy task. An introduction with a strong, joint (cross-agency) mission and vision statement that ties back to the goals and objectives of the area’s Local and Regional Plans can help set the right tone for the negotiations and emphasize how vital the process will be to the economic growth of the area.</w:t>
                      </w:r>
                      <w:r w:rsidRPr="00472FA9">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 </w:t>
                      </w:r>
                    </w:p>
                  </w:txbxContent>
                </v:textbox>
                <w10:wrap type="tight" anchorx="margin" anchory="page"/>
              </v:roundrect>
            </w:pict>
          </mc:Fallback>
        </mc:AlternateContent>
      </w:r>
      <w:r w:rsidR="007D441F" w:rsidRPr="007D441F">
        <w:rPr>
          <w:rFonts w:ascii="Arial" w:hAnsi="Arial" w:cs="Arial"/>
          <w:sz w:val="21"/>
          <w:szCs w:val="21"/>
        </w:rPr>
        <w:t>We drive Virginia’s economic growth by implementing an effective and efficient workforce system that delivers innovative, integrated, data-driven products and services that meet the needs of businesses and job seekers. We hold ourselves accountable to the system’s goals and support high-impact outcomes.</w:t>
      </w:r>
    </w:p>
    <w:p w:rsidR="00C464DE" w:rsidRDefault="00C464DE" w:rsidP="00D46163">
      <w:pPr>
        <w:spacing w:after="0" w:line="240" w:lineRule="auto"/>
        <w:jc w:val="both"/>
      </w:pPr>
    </w:p>
    <w:p w:rsidR="00000B9A" w:rsidRDefault="00000B9A" w:rsidP="00782421">
      <w:pPr>
        <w:tabs>
          <w:tab w:val="left" w:pos="4860"/>
        </w:tabs>
        <w:spacing w:after="0" w:line="240" w:lineRule="auto"/>
        <w:jc w:val="center"/>
      </w:pPr>
    </w:p>
    <w:p w:rsidR="00170627" w:rsidRDefault="00170627" w:rsidP="00D46163">
      <w:pPr>
        <w:spacing w:after="0" w:line="240" w:lineRule="auto"/>
        <w:jc w:val="both"/>
        <w:rPr>
          <w:b/>
          <w:sz w:val="28"/>
        </w:rPr>
      </w:pPr>
    </w:p>
    <w:p w:rsidR="00170627" w:rsidRDefault="00170627" w:rsidP="00D46163">
      <w:pPr>
        <w:spacing w:after="0" w:line="240" w:lineRule="auto"/>
        <w:jc w:val="both"/>
        <w:rPr>
          <w:b/>
          <w:sz w:val="28"/>
        </w:rPr>
      </w:pPr>
    </w:p>
    <w:p w:rsidR="00D46163" w:rsidRPr="00606BE3" w:rsidRDefault="00D46163" w:rsidP="00D46163">
      <w:pPr>
        <w:spacing w:after="0" w:line="240" w:lineRule="auto"/>
        <w:jc w:val="both"/>
      </w:pPr>
      <w:r w:rsidRPr="00466C5A">
        <w:rPr>
          <w:b/>
          <w:sz w:val="28"/>
        </w:rPr>
        <w:t>SYSTEM STRUCTURE</w:t>
      </w:r>
    </w:p>
    <w:p w:rsidR="00D46163" w:rsidRDefault="00D46163" w:rsidP="00D46163">
      <w:pPr>
        <w:spacing w:after="0" w:line="240" w:lineRule="auto"/>
        <w:jc w:val="both"/>
        <w:rPr>
          <w:b/>
        </w:rPr>
      </w:pPr>
    </w:p>
    <w:p w:rsidR="00D46163" w:rsidRPr="00466C5A" w:rsidRDefault="004C6912" w:rsidP="00D46163">
      <w:pPr>
        <w:spacing w:after="0" w:line="240" w:lineRule="auto"/>
        <w:jc w:val="both"/>
        <w:rPr>
          <w:b/>
          <w:sz w:val="24"/>
        </w:rPr>
      </w:pPr>
      <w:r>
        <w:rPr>
          <w:b/>
          <w:sz w:val="24"/>
        </w:rPr>
        <w:t>VA Career Works</w:t>
      </w:r>
      <w:r w:rsidR="00580B7D">
        <w:rPr>
          <w:b/>
          <w:sz w:val="24"/>
        </w:rPr>
        <w:t xml:space="preserve"> </w:t>
      </w:r>
      <w:r w:rsidR="00D46163" w:rsidRPr="00466C5A">
        <w:rPr>
          <w:b/>
          <w:sz w:val="24"/>
        </w:rPr>
        <w:t>Centers</w:t>
      </w:r>
    </w:p>
    <w:p w:rsidR="00D46163" w:rsidRDefault="00D46163" w:rsidP="00D46163">
      <w:pPr>
        <w:spacing w:after="0" w:line="240" w:lineRule="auto"/>
        <w:jc w:val="both"/>
        <w:rPr>
          <w:b/>
        </w:rPr>
      </w:pPr>
    </w:p>
    <w:p w:rsidR="00961E67" w:rsidRDefault="00D46163" w:rsidP="00C82E93">
      <w:pPr>
        <w:spacing w:after="0" w:line="240" w:lineRule="auto"/>
        <w:contextualSpacing/>
        <w:jc w:val="both"/>
      </w:pPr>
      <w:r>
        <w:t xml:space="preserve">The </w:t>
      </w:r>
      <w:r w:rsidR="0048527E">
        <w:t>L</w:t>
      </w:r>
      <w:r>
        <w:t xml:space="preserve">WDA has three </w:t>
      </w:r>
      <w:r w:rsidR="0048527E" w:rsidRPr="00535075">
        <w:rPr>
          <w:color w:val="FF0000"/>
        </w:rPr>
        <w:t xml:space="preserve">[insert number of comprehensive and affiliate centers] </w:t>
      </w:r>
      <w:r w:rsidR="004C6912">
        <w:t>VA Career Works</w:t>
      </w:r>
      <w:r w:rsidR="00580B7D">
        <w:t xml:space="preserve"> </w:t>
      </w:r>
      <w:r>
        <w:t xml:space="preserve">centers, also known as one-stop centers that are designed to provide a full range of assistance to job seekers, workers and businesses under one roof. Established under the Workforce Investment Act of 1998 </w:t>
      </w:r>
      <w:r>
        <w:rPr>
          <w:i/>
        </w:rPr>
        <w:t xml:space="preserve">(WIA) </w:t>
      </w:r>
      <w:r>
        <w:t>and continued by the</w:t>
      </w:r>
      <w:r w:rsidR="0048527E">
        <w:t xml:space="preserve"> </w:t>
      </w:r>
      <w:r w:rsidR="0048527E">
        <w:rPr>
          <w:i/>
        </w:rPr>
        <w:t>WIOA</w:t>
      </w:r>
      <w:r>
        <w:t>, the centers offer a comprehensive array of services designed to match talent with opportunities.</w:t>
      </w:r>
    </w:p>
    <w:p w:rsidR="00542A13" w:rsidRDefault="00542A13" w:rsidP="00C82E93">
      <w:pPr>
        <w:spacing w:after="0" w:line="240" w:lineRule="auto"/>
        <w:contextualSpacing/>
        <w:jc w:val="both"/>
      </w:pPr>
    </w:p>
    <w:p w:rsidR="00704624" w:rsidRDefault="00704624" w:rsidP="00C82E93">
      <w:pPr>
        <w:spacing w:after="0" w:line="240" w:lineRule="auto"/>
        <w:contextualSpacing/>
        <w:jc w:val="center"/>
        <w:rPr>
          <w:color w:val="FF0000"/>
        </w:rPr>
      </w:pPr>
    </w:p>
    <w:p w:rsidR="00961E67" w:rsidRPr="00C6462F" w:rsidRDefault="00C6462F" w:rsidP="00C82E93">
      <w:pPr>
        <w:spacing w:after="0" w:line="240" w:lineRule="auto"/>
        <w:contextualSpacing/>
        <w:jc w:val="center"/>
        <w:rPr>
          <w:color w:val="FF0000"/>
        </w:rPr>
      </w:pPr>
      <w:r w:rsidRPr="00C6462F">
        <w:rPr>
          <w:color w:val="FF0000"/>
        </w:rPr>
        <w:t>&lt;INSERT&gt;</w:t>
      </w:r>
    </w:p>
    <w:p w:rsidR="00961E67" w:rsidRDefault="00961E67" w:rsidP="00C82E93">
      <w:pPr>
        <w:spacing w:after="0" w:line="240" w:lineRule="auto"/>
        <w:contextualSpacing/>
        <w:jc w:val="center"/>
        <w:rPr>
          <w:b/>
          <w:i/>
          <w:color w:val="FF0000"/>
        </w:rPr>
      </w:pPr>
      <w:r w:rsidRPr="00672C56">
        <w:rPr>
          <w:b/>
          <w:i/>
          <w:color w:val="FF0000"/>
        </w:rPr>
        <w:t>LOCAL AREA MAP</w:t>
      </w:r>
    </w:p>
    <w:p w:rsidR="0048527E" w:rsidRPr="00672C56" w:rsidRDefault="0048527E" w:rsidP="00C82E93">
      <w:pPr>
        <w:spacing w:after="0" w:line="240" w:lineRule="auto"/>
        <w:contextualSpacing/>
        <w:jc w:val="center"/>
        <w:rPr>
          <w:b/>
          <w:i/>
          <w:color w:val="FF0000"/>
        </w:rPr>
      </w:pPr>
      <w:r>
        <w:rPr>
          <w:b/>
          <w:i/>
          <w:color w:val="FF0000"/>
        </w:rPr>
        <w:t>(</w:t>
      </w:r>
      <w:r w:rsidR="00BD7BE1">
        <w:rPr>
          <w:b/>
          <w:i/>
          <w:color w:val="FF0000"/>
        </w:rPr>
        <w:t>Insert</w:t>
      </w:r>
      <w:r>
        <w:rPr>
          <w:b/>
          <w:i/>
          <w:color w:val="FF0000"/>
        </w:rPr>
        <w:t xml:space="preserve"> information below for all centers and state if comprehensive or affili</w:t>
      </w:r>
      <w:r w:rsidR="00BD7BE1">
        <w:rPr>
          <w:b/>
          <w:i/>
          <w:color w:val="FF0000"/>
        </w:rPr>
        <w:t>ate)</w:t>
      </w:r>
    </w:p>
    <w:p w:rsidR="00542A13" w:rsidRDefault="00542A13" w:rsidP="00C82E93">
      <w:pPr>
        <w:pStyle w:val="Default"/>
        <w:contextualSpacing/>
      </w:pPr>
    </w:p>
    <w:p w:rsidR="00542A13" w:rsidRDefault="00542A13" w:rsidP="00C82E93">
      <w:pPr>
        <w:pStyle w:val="Default"/>
        <w:contextualSpacing/>
      </w:pPr>
    </w:p>
    <w:p w:rsidR="00961E67" w:rsidRDefault="0048527E" w:rsidP="00C82E93">
      <w:pPr>
        <w:pStyle w:val="Default"/>
        <w:numPr>
          <w:ilvl w:val="0"/>
          <w:numId w:val="1"/>
        </w:numPr>
        <w:ind w:left="360"/>
        <w:contextualSpacing/>
        <w:rPr>
          <w:rFonts w:asciiTheme="minorHAnsi" w:hAnsiTheme="minorHAnsi"/>
          <w:b/>
          <w:bCs/>
          <w:sz w:val="22"/>
          <w:szCs w:val="23"/>
        </w:rPr>
      </w:pPr>
      <w:r>
        <w:rPr>
          <w:rFonts w:asciiTheme="minorHAnsi" w:hAnsiTheme="minorHAnsi"/>
          <w:b/>
          <w:bCs/>
          <w:sz w:val="22"/>
          <w:szCs w:val="23"/>
        </w:rPr>
        <w:t xml:space="preserve"> </w:t>
      </w:r>
      <w:r w:rsidRPr="00535075">
        <w:rPr>
          <w:rFonts w:asciiTheme="minorHAnsi" w:hAnsiTheme="minorHAnsi"/>
          <w:b/>
          <w:bCs/>
          <w:color w:val="FF0000"/>
          <w:sz w:val="22"/>
          <w:szCs w:val="23"/>
        </w:rPr>
        <w:t>[insert name of center]</w:t>
      </w:r>
      <w:r w:rsidR="00290EB6" w:rsidRPr="00535075">
        <w:rPr>
          <w:rFonts w:asciiTheme="minorHAnsi" w:hAnsiTheme="minorHAnsi"/>
          <w:b/>
          <w:bCs/>
          <w:color w:val="FF0000"/>
          <w:sz w:val="22"/>
          <w:szCs w:val="23"/>
        </w:rPr>
        <w:t xml:space="preserve"> </w:t>
      </w:r>
      <w:r w:rsidR="004C6912">
        <w:rPr>
          <w:rFonts w:asciiTheme="minorHAnsi" w:hAnsiTheme="minorHAnsi"/>
          <w:b/>
          <w:bCs/>
          <w:sz w:val="22"/>
          <w:szCs w:val="23"/>
        </w:rPr>
        <w:t>VA Career Works</w:t>
      </w:r>
      <w:r w:rsidR="00580B7D">
        <w:rPr>
          <w:rFonts w:asciiTheme="minorHAnsi" w:hAnsiTheme="minorHAnsi"/>
          <w:b/>
          <w:bCs/>
          <w:sz w:val="22"/>
          <w:szCs w:val="23"/>
        </w:rPr>
        <w:t xml:space="preserve"> </w:t>
      </w:r>
      <w:r w:rsidR="00290EB6">
        <w:rPr>
          <w:rFonts w:asciiTheme="minorHAnsi" w:hAnsiTheme="minorHAnsi"/>
          <w:b/>
          <w:bCs/>
          <w:sz w:val="22"/>
          <w:szCs w:val="23"/>
        </w:rPr>
        <w:t>Center (Comprehensive)</w:t>
      </w:r>
    </w:p>
    <w:p w:rsidR="00290EB6" w:rsidRDefault="00290EB6" w:rsidP="00C82E93">
      <w:pPr>
        <w:pStyle w:val="Default"/>
        <w:ind w:left="360"/>
        <w:contextualSpacing/>
        <w:rPr>
          <w:rFonts w:asciiTheme="minorHAnsi" w:hAnsiTheme="minorHAnsi"/>
          <w:b/>
          <w:bCs/>
          <w:sz w:val="22"/>
          <w:szCs w:val="23"/>
        </w:rPr>
      </w:pPr>
    </w:p>
    <w:tbl>
      <w:tblPr>
        <w:tblStyle w:val="TableGrid"/>
        <w:tblW w:w="0" w:type="auto"/>
        <w:tblInd w:w="468" w:type="dxa"/>
        <w:tblBorders>
          <w:top w:val="none" w:sz="0" w:space="0" w:color="auto"/>
          <w:left w:val="none" w:sz="0" w:space="0" w:color="auto"/>
          <w:right w:val="none" w:sz="0" w:space="0" w:color="auto"/>
        </w:tblBorders>
        <w:tblLook w:val="04A0" w:firstRow="1" w:lastRow="0" w:firstColumn="1" w:lastColumn="0" w:noHBand="0" w:noVBand="1"/>
      </w:tblPr>
      <w:tblGrid>
        <w:gridCol w:w="4571"/>
        <w:gridCol w:w="4321"/>
      </w:tblGrid>
      <w:tr w:rsidR="00FD39E3" w:rsidTr="00FD39E3">
        <w:tc>
          <w:tcPr>
            <w:tcW w:w="4680" w:type="dxa"/>
          </w:tcPr>
          <w:p w:rsidR="00FD39E3" w:rsidRPr="00FD39E3" w:rsidRDefault="00FD39E3" w:rsidP="00C82E93">
            <w:pPr>
              <w:pStyle w:val="Default"/>
              <w:contextualSpacing/>
              <w:rPr>
                <w:rFonts w:asciiTheme="minorHAnsi" w:hAnsiTheme="minorHAnsi"/>
                <w:bCs/>
                <w:sz w:val="22"/>
                <w:szCs w:val="23"/>
              </w:rPr>
            </w:pPr>
            <w:r>
              <w:rPr>
                <w:rFonts w:asciiTheme="minorHAnsi" w:hAnsiTheme="minorHAnsi"/>
                <w:bCs/>
                <w:sz w:val="22"/>
                <w:szCs w:val="23"/>
              </w:rPr>
              <w:t>Center Manager Name, Title</w:t>
            </w:r>
          </w:p>
        </w:tc>
        <w:tc>
          <w:tcPr>
            <w:tcW w:w="4428" w:type="dxa"/>
          </w:tcPr>
          <w:p w:rsidR="00FD39E3" w:rsidRPr="00FD39E3" w:rsidRDefault="00FD39E3" w:rsidP="00C82E93">
            <w:pPr>
              <w:pStyle w:val="Default"/>
              <w:contextualSpacing/>
              <w:rPr>
                <w:rFonts w:asciiTheme="minorHAnsi" w:hAnsiTheme="minorHAnsi"/>
                <w:bCs/>
                <w:sz w:val="22"/>
                <w:szCs w:val="23"/>
              </w:rPr>
            </w:pPr>
            <w:r>
              <w:rPr>
                <w:rFonts w:asciiTheme="minorHAnsi" w:hAnsiTheme="minorHAnsi"/>
                <w:bCs/>
                <w:sz w:val="22"/>
                <w:szCs w:val="23"/>
              </w:rPr>
              <w:t>Phone</w:t>
            </w:r>
          </w:p>
        </w:tc>
      </w:tr>
      <w:tr w:rsidR="00FD39E3" w:rsidTr="00FD39E3">
        <w:tc>
          <w:tcPr>
            <w:tcW w:w="4680" w:type="dxa"/>
          </w:tcPr>
          <w:p w:rsidR="00FD39E3" w:rsidRDefault="00FD39E3" w:rsidP="0055279E">
            <w:pPr>
              <w:pStyle w:val="Default"/>
              <w:contextualSpacing/>
              <w:rPr>
                <w:rFonts w:asciiTheme="minorHAnsi" w:hAnsiTheme="minorHAnsi"/>
                <w:bCs/>
                <w:sz w:val="22"/>
                <w:szCs w:val="23"/>
              </w:rPr>
            </w:pPr>
            <w:r>
              <w:rPr>
                <w:rFonts w:asciiTheme="minorHAnsi" w:hAnsiTheme="minorHAnsi"/>
                <w:bCs/>
                <w:sz w:val="22"/>
                <w:szCs w:val="23"/>
              </w:rPr>
              <w:t>Mailing Address</w:t>
            </w:r>
          </w:p>
        </w:tc>
        <w:tc>
          <w:tcPr>
            <w:tcW w:w="4428" w:type="dxa"/>
          </w:tcPr>
          <w:p w:rsidR="00FD39E3" w:rsidRDefault="00FD39E3" w:rsidP="0055279E">
            <w:pPr>
              <w:pStyle w:val="Default"/>
              <w:contextualSpacing/>
              <w:rPr>
                <w:rFonts w:asciiTheme="minorHAnsi" w:hAnsiTheme="minorHAnsi"/>
                <w:bCs/>
                <w:sz w:val="22"/>
                <w:szCs w:val="23"/>
              </w:rPr>
            </w:pPr>
            <w:r>
              <w:rPr>
                <w:rFonts w:asciiTheme="minorHAnsi" w:hAnsiTheme="minorHAnsi"/>
                <w:bCs/>
                <w:sz w:val="22"/>
                <w:szCs w:val="23"/>
              </w:rPr>
              <w:t>Email Address</w:t>
            </w:r>
          </w:p>
        </w:tc>
      </w:tr>
      <w:tr w:rsidR="00FD39E3" w:rsidTr="00FD39E3">
        <w:tc>
          <w:tcPr>
            <w:tcW w:w="4680" w:type="dxa"/>
          </w:tcPr>
          <w:p w:rsidR="00FD39E3" w:rsidRDefault="00FD39E3" w:rsidP="0055279E">
            <w:pPr>
              <w:pStyle w:val="Default"/>
              <w:contextualSpacing/>
              <w:rPr>
                <w:rFonts w:asciiTheme="minorHAnsi" w:hAnsiTheme="minorHAnsi"/>
                <w:bCs/>
                <w:sz w:val="22"/>
                <w:szCs w:val="23"/>
              </w:rPr>
            </w:pPr>
            <w:r>
              <w:rPr>
                <w:rFonts w:asciiTheme="minorHAnsi" w:hAnsiTheme="minorHAnsi"/>
                <w:bCs/>
                <w:sz w:val="22"/>
                <w:szCs w:val="23"/>
              </w:rPr>
              <w:t>Operating Hours</w:t>
            </w:r>
          </w:p>
        </w:tc>
        <w:tc>
          <w:tcPr>
            <w:tcW w:w="4428" w:type="dxa"/>
          </w:tcPr>
          <w:p w:rsidR="00FD39E3" w:rsidRDefault="00FD39E3" w:rsidP="0055279E">
            <w:pPr>
              <w:pStyle w:val="Default"/>
              <w:contextualSpacing/>
              <w:rPr>
                <w:rFonts w:asciiTheme="minorHAnsi" w:hAnsiTheme="minorHAnsi"/>
                <w:bCs/>
                <w:sz w:val="22"/>
                <w:szCs w:val="23"/>
              </w:rPr>
            </w:pPr>
            <w:r>
              <w:rPr>
                <w:rFonts w:asciiTheme="minorHAnsi" w:hAnsiTheme="minorHAnsi"/>
                <w:bCs/>
                <w:sz w:val="22"/>
                <w:szCs w:val="23"/>
              </w:rPr>
              <w:t>Website</w:t>
            </w:r>
          </w:p>
        </w:tc>
      </w:tr>
    </w:tbl>
    <w:p w:rsidR="00FD39E3" w:rsidRDefault="00FD39E3" w:rsidP="0055279E">
      <w:pPr>
        <w:pStyle w:val="Default"/>
        <w:ind w:left="360"/>
        <w:contextualSpacing/>
        <w:rPr>
          <w:rFonts w:asciiTheme="minorHAnsi" w:hAnsiTheme="minorHAnsi"/>
          <w:b/>
          <w:bCs/>
          <w:sz w:val="22"/>
          <w:szCs w:val="23"/>
        </w:rPr>
      </w:pPr>
    </w:p>
    <w:p w:rsidR="00FD39E3" w:rsidRDefault="00FD39E3" w:rsidP="0055279E">
      <w:pPr>
        <w:pStyle w:val="Default"/>
        <w:ind w:left="360"/>
        <w:contextualSpacing/>
        <w:rPr>
          <w:rFonts w:asciiTheme="minorHAnsi" w:hAnsiTheme="minorHAnsi"/>
          <w:b/>
          <w:bCs/>
          <w:sz w:val="22"/>
          <w:szCs w:val="23"/>
        </w:rPr>
      </w:pPr>
    </w:p>
    <w:p w:rsidR="00FD39E3" w:rsidRDefault="004C6912" w:rsidP="0055279E">
      <w:pPr>
        <w:pStyle w:val="Default"/>
        <w:numPr>
          <w:ilvl w:val="0"/>
          <w:numId w:val="1"/>
        </w:numPr>
        <w:ind w:left="360"/>
        <w:contextualSpacing/>
        <w:rPr>
          <w:rFonts w:asciiTheme="minorHAnsi" w:hAnsiTheme="minorHAnsi"/>
          <w:b/>
          <w:bCs/>
          <w:sz w:val="22"/>
          <w:szCs w:val="23"/>
        </w:rPr>
      </w:pPr>
      <w:r>
        <w:rPr>
          <w:rFonts w:asciiTheme="minorHAnsi" w:hAnsiTheme="minorHAnsi"/>
          <w:b/>
          <w:bCs/>
          <w:sz w:val="22"/>
          <w:szCs w:val="23"/>
        </w:rPr>
        <w:t>VA Career Works</w:t>
      </w:r>
      <w:r w:rsidR="00580B7D">
        <w:rPr>
          <w:rFonts w:asciiTheme="minorHAnsi" w:hAnsiTheme="minorHAnsi"/>
          <w:b/>
          <w:bCs/>
          <w:sz w:val="22"/>
          <w:szCs w:val="23"/>
        </w:rPr>
        <w:t xml:space="preserve"> </w:t>
      </w:r>
      <w:r w:rsidR="00FD39E3">
        <w:rPr>
          <w:rFonts w:asciiTheme="minorHAnsi" w:hAnsiTheme="minorHAnsi"/>
          <w:b/>
          <w:bCs/>
          <w:sz w:val="22"/>
          <w:szCs w:val="23"/>
        </w:rPr>
        <w:t>Center (</w:t>
      </w:r>
      <w:r w:rsidR="00741107">
        <w:rPr>
          <w:rFonts w:asciiTheme="minorHAnsi" w:hAnsiTheme="minorHAnsi"/>
          <w:b/>
          <w:bCs/>
          <w:sz w:val="22"/>
          <w:szCs w:val="23"/>
        </w:rPr>
        <w:t>Comprehensive</w:t>
      </w:r>
      <w:r w:rsidR="00FD39E3">
        <w:rPr>
          <w:rFonts w:asciiTheme="minorHAnsi" w:hAnsiTheme="minorHAnsi"/>
          <w:b/>
          <w:bCs/>
          <w:sz w:val="22"/>
          <w:szCs w:val="23"/>
        </w:rPr>
        <w:t>)</w:t>
      </w:r>
    </w:p>
    <w:p w:rsidR="00FD39E3" w:rsidRDefault="00FD39E3" w:rsidP="0055279E">
      <w:pPr>
        <w:pStyle w:val="Default"/>
        <w:ind w:left="360"/>
        <w:contextualSpacing/>
        <w:rPr>
          <w:rFonts w:asciiTheme="minorHAnsi" w:hAnsiTheme="minorHAnsi"/>
          <w:b/>
          <w:bCs/>
          <w:sz w:val="22"/>
          <w:szCs w:val="23"/>
        </w:rPr>
      </w:pPr>
    </w:p>
    <w:tbl>
      <w:tblPr>
        <w:tblStyle w:val="TableGrid"/>
        <w:tblW w:w="0" w:type="auto"/>
        <w:tblInd w:w="468" w:type="dxa"/>
        <w:tblBorders>
          <w:top w:val="none" w:sz="0" w:space="0" w:color="auto"/>
          <w:left w:val="none" w:sz="0" w:space="0" w:color="auto"/>
          <w:right w:val="none" w:sz="0" w:space="0" w:color="auto"/>
        </w:tblBorders>
        <w:tblLook w:val="04A0" w:firstRow="1" w:lastRow="0" w:firstColumn="1" w:lastColumn="0" w:noHBand="0" w:noVBand="1"/>
      </w:tblPr>
      <w:tblGrid>
        <w:gridCol w:w="4571"/>
        <w:gridCol w:w="4321"/>
      </w:tblGrid>
      <w:tr w:rsidR="00FD39E3" w:rsidTr="003077D5">
        <w:tc>
          <w:tcPr>
            <w:tcW w:w="4680" w:type="dxa"/>
          </w:tcPr>
          <w:p w:rsidR="00FD39E3" w:rsidRPr="00FD39E3" w:rsidRDefault="00FD39E3" w:rsidP="0055279E">
            <w:pPr>
              <w:pStyle w:val="Default"/>
              <w:contextualSpacing/>
              <w:rPr>
                <w:rFonts w:asciiTheme="minorHAnsi" w:hAnsiTheme="minorHAnsi"/>
                <w:bCs/>
                <w:sz w:val="22"/>
                <w:szCs w:val="23"/>
              </w:rPr>
            </w:pPr>
            <w:r>
              <w:rPr>
                <w:rFonts w:asciiTheme="minorHAnsi" w:hAnsiTheme="minorHAnsi"/>
                <w:bCs/>
                <w:sz w:val="22"/>
                <w:szCs w:val="23"/>
              </w:rPr>
              <w:t>Center Manager Name, Title</w:t>
            </w:r>
          </w:p>
        </w:tc>
        <w:tc>
          <w:tcPr>
            <w:tcW w:w="4428" w:type="dxa"/>
          </w:tcPr>
          <w:p w:rsidR="00FD39E3" w:rsidRPr="00FD39E3" w:rsidRDefault="00FD39E3" w:rsidP="0055279E">
            <w:pPr>
              <w:pStyle w:val="Default"/>
              <w:contextualSpacing/>
              <w:rPr>
                <w:rFonts w:asciiTheme="minorHAnsi" w:hAnsiTheme="minorHAnsi"/>
                <w:bCs/>
                <w:sz w:val="22"/>
                <w:szCs w:val="23"/>
              </w:rPr>
            </w:pPr>
            <w:r>
              <w:rPr>
                <w:rFonts w:asciiTheme="minorHAnsi" w:hAnsiTheme="minorHAnsi"/>
                <w:bCs/>
                <w:sz w:val="22"/>
                <w:szCs w:val="23"/>
              </w:rPr>
              <w:t>Phone</w:t>
            </w:r>
          </w:p>
        </w:tc>
      </w:tr>
      <w:tr w:rsidR="00FD39E3" w:rsidTr="003077D5">
        <w:tc>
          <w:tcPr>
            <w:tcW w:w="4680" w:type="dxa"/>
          </w:tcPr>
          <w:p w:rsidR="00FD39E3" w:rsidRDefault="00FD39E3" w:rsidP="0055279E">
            <w:pPr>
              <w:pStyle w:val="Default"/>
              <w:contextualSpacing/>
              <w:rPr>
                <w:rFonts w:asciiTheme="minorHAnsi" w:hAnsiTheme="minorHAnsi"/>
                <w:bCs/>
                <w:sz w:val="22"/>
                <w:szCs w:val="23"/>
              </w:rPr>
            </w:pPr>
            <w:r>
              <w:rPr>
                <w:rFonts w:asciiTheme="minorHAnsi" w:hAnsiTheme="minorHAnsi"/>
                <w:bCs/>
                <w:sz w:val="22"/>
                <w:szCs w:val="23"/>
              </w:rPr>
              <w:t>Mailing Address</w:t>
            </w:r>
          </w:p>
        </w:tc>
        <w:tc>
          <w:tcPr>
            <w:tcW w:w="4428" w:type="dxa"/>
          </w:tcPr>
          <w:p w:rsidR="00FD39E3" w:rsidRDefault="00FD39E3" w:rsidP="0055279E">
            <w:pPr>
              <w:pStyle w:val="Default"/>
              <w:contextualSpacing/>
              <w:rPr>
                <w:rFonts w:asciiTheme="minorHAnsi" w:hAnsiTheme="minorHAnsi"/>
                <w:bCs/>
                <w:sz w:val="22"/>
                <w:szCs w:val="23"/>
              </w:rPr>
            </w:pPr>
            <w:r>
              <w:rPr>
                <w:rFonts w:asciiTheme="minorHAnsi" w:hAnsiTheme="minorHAnsi"/>
                <w:bCs/>
                <w:sz w:val="22"/>
                <w:szCs w:val="23"/>
              </w:rPr>
              <w:t>Email Address</w:t>
            </w:r>
          </w:p>
        </w:tc>
      </w:tr>
      <w:tr w:rsidR="00FD39E3" w:rsidTr="003077D5">
        <w:tc>
          <w:tcPr>
            <w:tcW w:w="4680" w:type="dxa"/>
          </w:tcPr>
          <w:p w:rsidR="00FD39E3" w:rsidRDefault="00FD39E3" w:rsidP="0055279E">
            <w:pPr>
              <w:pStyle w:val="Default"/>
              <w:contextualSpacing/>
              <w:rPr>
                <w:rFonts w:asciiTheme="minorHAnsi" w:hAnsiTheme="minorHAnsi"/>
                <w:bCs/>
                <w:sz w:val="22"/>
                <w:szCs w:val="23"/>
              </w:rPr>
            </w:pPr>
            <w:r>
              <w:rPr>
                <w:rFonts w:asciiTheme="minorHAnsi" w:hAnsiTheme="minorHAnsi"/>
                <w:bCs/>
                <w:sz w:val="22"/>
                <w:szCs w:val="23"/>
              </w:rPr>
              <w:t>Operating Hours</w:t>
            </w:r>
          </w:p>
        </w:tc>
        <w:tc>
          <w:tcPr>
            <w:tcW w:w="4428" w:type="dxa"/>
          </w:tcPr>
          <w:p w:rsidR="00FD39E3" w:rsidRDefault="00FD39E3" w:rsidP="0055279E">
            <w:pPr>
              <w:pStyle w:val="Default"/>
              <w:contextualSpacing/>
              <w:rPr>
                <w:rFonts w:asciiTheme="minorHAnsi" w:hAnsiTheme="minorHAnsi"/>
                <w:bCs/>
                <w:sz w:val="22"/>
                <w:szCs w:val="23"/>
              </w:rPr>
            </w:pPr>
            <w:r>
              <w:rPr>
                <w:rFonts w:asciiTheme="minorHAnsi" w:hAnsiTheme="minorHAnsi"/>
                <w:bCs/>
                <w:sz w:val="22"/>
                <w:szCs w:val="23"/>
              </w:rPr>
              <w:t>Website</w:t>
            </w:r>
          </w:p>
        </w:tc>
      </w:tr>
    </w:tbl>
    <w:p w:rsidR="00FD39E3" w:rsidRDefault="00FD39E3" w:rsidP="0055279E">
      <w:pPr>
        <w:pStyle w:val="Default"/>
        <w:ind w:left="360"/>
        <w:contextualSpacing/>
        <w:rPr>
          <w:rFonts w:asciiTheme="minorHAnsi" w:hAnsiTheme="minorHAnsi"/>
          <w:b/>
          <w:bCs/>
          <w:sz w:val="22"/>
          <w:szCs w:val="23"/>
        </w:rPr>
      </w:pPr>
    </w:p>
    <w:p w:rsidR="00FD39E3" w:rsidRDefault="00FD39E3" w:rsidP="0055279E">
      <w:pPr>
        <w:pStyle w:val="Default"/>
        <w:ind w:left="360"/>
        <w:contextualSpacing/>
        <w:rPr>
          <w:rFonts w:asciiTheme="minorHAnsi" w:hAnsiTheme="minorHAnsi"/>
          <w:b/>
          <w:bCs/>
          <w:sz w:val="22"/>
          <w:szCs w:val="23"/>
        </w:rPr>
      </w:pPr>
    </w:p>
    <w:p w:rsidR="00FD39E3" w:rsidRDefault="004C6912" w:rsidP="0055279E">
      <w:pPr>
        <w:pStyle w:val="Default"/>
        <w:numPr>
          <w:ilvl w:val="0"/>
          <w:numId w:val="1"/>
        </w:numPr>
        <w:ind w:left="360"/>
        <w:contextualSpacing/>
        <w:rPr>
          <w:rFonts w:asciiTheme="minorHAnsi" w:hAnsiTheme="minorHAnsi"/>
          <w:b/>
          <w:bCs/>
          <w:sz w:val="22"/>
          <w:szCs w:val="23"/>
        </w:rPr>
      </w:pPr>
      <w:r>
        <w:rPr>
          <w:rFonts w:asciiTheme="minorHAnsi" w:hAnsiTheme="minorHAnsi"/>
          <w:b/>
          <w:bCs/>
          <w:sz w:val="22"/>
          <w:szCs w:val="23"/>
        </w:rPr>
        <w:t>VA Career Works</w:t>
      </w:r>
      <w:r w:rsidR="00580B7D">
        <w:rPr>
          <w:rFonts w:asciiTheme="minorHAnsi" w:hAnsiTheme="minorHAnsi"/>
          <w:b/>
          <w:bCs/>
          <w:sz w:val="22"/>
          <w:szCs w:val="23"/>
        </w:rPr>
        <w:t xml:space="preserve"> </w:t>
      </w:r>
      <w:r w:rsidR="00FD39E3">
        <w:rPr>
          <w:rFonts w:asciiTheme="minorHAnsi" w:hAnsiTheme="minorHAnsi"/>
          <w:b/>
          <w:bCs/>
          <w:sz w:val="22"/>
          <w:szCs w:val="23"/>
        </w:rPr>
        <w:t>Center (</w:t>
      </w:r>
      <w:r w:rsidR="00741107">
        <w:rPr>
          <w:rFonts w:asciiTheme="minorHAnsi" w:hAnsiTheme="minorHAnsi"/>
          <w:b/>
          <w:bCs/>
          <w:sz w:val="22"/>
          <w:szCs w:val="23"/>
        </w:rPr>
        <w:t>Affiliate</w:t>
      </w:r>
      <w:r w:rsidR="00FD39E3">
        <w:rPr>
          <w:rFonts w:asciiTheme="minorHAnsi" w:hAnsiTheme="minorHAnsi"/>
          <w:b/>
          <w:bCs/>
          <w:sz w:val="22"/>
          <w:szCs w:val="23"/>
        </w:rPr>
        <w:t>)</w:t>
      </w:r>
    </w:p>
    <w:p w:rsidR="00FD39E3" w:rsidRDefault="00FD39E3" w:rsidP="00FD39E3">
      <w:pPr>
        <w:pStyle w:val="Default"/>
        <w:ind w:left="360"/>
        <w:rPr>
          <w:rFonts w:asciiTheme="minorHAnsi" w:hAnsiTheme="minorHAnsi"/>
          <w:b/>
          <w:bCs/>
          <w:sz w:val="22"/>
          <w:szCs w:val="23"/>
        </w:rPr>
      </w:pPr>
    </w:p>
    <w:tbl>
      <w:tblPr>
        <w:tblStyle w:val="TableGrid"/>
        <w:tblW w:w="0" w:type="auto"/>
        <w:tblInd w:w="468" w:type="dxa"/>
        <w:tblBorders>
          <w:top w:val="none" w:sz="0" w:space="0" w:color="auto"/>
          <w:left w:val="none" w:sz="0" w:space="0" w:color="auto"/>
          <w:right w:val="none" w:sz="0" w:space="0" w:color="auto"/>
        </w:tblBorders>
        <w:tblLook w:val="04A0" w:firstRow="1" w:lastRow="0" w:firstColumn="1" w:lastColumn="0" w:noHBand="0" w:noVBand="1"/>
      </w:tblPr>
      <w:tblGrid>
        <w:gridCol w:w="4571"/>
        <w:gridCol w:w="4321"/>
      </w:tblGrid>
      <w:tr w:rsidR="00FD39E3" w:rsidTr="00A44064">
        <w:tc>
          <w:tcPr>
            <w:tcW w:w="4571" w:type="dxa"/>
          </w:tcPr>
          <w:p w:rsidR="00FD39E3" w:rsidRPr="00FD39E3" w:rsidRDefault="00FD39E3" w:rsidP="003077D5">
            <w:pPr>
              <w:pStyle w:val="Default"/>
              <w:rPr>
                <w:rFonts w:asciiTheme="minorHAnsi" w:hAnsiTheme="minorHAnsi"/>
                <w:bCs/>
                <w:sz w:val="22"/>
                <w:szCs w:val="23"/>
              </w:rPr>
            </w:pPr>
            <w:r>
              <w:rPr>
                <w:rFonts w:asciiTheme="minorHAnsi" w:hAnsiTheme="minorHAnsi"/>
                <w:bCs/>
                <w:sz w:val="22"/>
                <w:szCs w:val="23"/>
              </w:rPr>
              <w:t>Center Manager Name, Title</w:t>
            </w:r>
          </w:p>
        </w:tc>
        <w:tc>
          <w:tcPr>
            <w:tcW w:w="4321" w:type="dxa"/>
          </w:tcPr>
          <w:p w:rsidR="00FD39E3" w:rsidRPr="00FD39E3" w:rsidRDefault="00FD39E3" w:rsidP="003077D5">
            <w:pPr>
              <w:pStyle w:val="Default"/>
              <w:rPr>
                <w:rFonts w:asciiTheme="minorHAnsi" w:hAnsiTheme="minorHAnsi"/>
                <w:bCs/>
                <w:sz w:val="22"/>
                <w:szCs w:val="23"/>
              </w:rPr>
            </w:pPr>
            <w:r>
              <w:rPr>
                <w:rFonts w:asciiTheme="minorHAnsi" w:hAnsiTheme="minorHAnsi"/>
                <w:bCs/>
                <w:sz w:val="22"/>
                <w:szCs w:val="23"/>
              </w:rPr>
              <w:t>Phone</w:t>
            </w:r>
          </w:p>
        </w:tc>
      </w:tr>
      <w:tr w:rsidR="00FD39E3" w:rsidTr="00A44064">
        <w:tc>
          <w:tcPr>
            <w:tcW w:w="4571" w:type="dxa"/>
          </w:tcPr>
          <w:p w:rsidR="00FD39E3" w:rsidRDefault="00FD39E3" w:rsidP="003077D5">
            <w:pPr>
              <w:pStyle w:val="Default"/>
              <w:rPr>
                <w:rFonts w:asciiTheme="minorHAnsi" w:hAnsiTheme="minorHAnsi"/>
                <w:bCs/>
                <w:sz w:val="22"/>
                <w:szCs w:val="23"/>
              </w:rPr>
            </w:pPr>
            <w:r>
              <w:rPr>
                <w:rFonts w:asciiTheme="minorHAnsi" w:hAnsiTheme="minorHAnsi"/>
                <w:bCs/>
                <w:sz w:val="22"/>
                <w:szCs w:val="23"/>
              </w:rPr>
              <w:t>Mailing Address</w:t>
            </w:r>
          </w:p>
        </w:tc>
        <w:tc>
          <w:tcPr>
            <w:tcW w:w="4321" w:type="dxa"/>
          </w:tcPr>
          <w:p w:rsidR="00FD39E3" w:rsidRDefault="00FD39E3" w:rsidP="003077D5">
            <w:pPr>
              <w:pStyle w:val="Default"/>
              <w:rPr>
                <w:rFonts w:asciiTheme="minorHAnsi" w:hAnsiTheme="minorHAnsi"/>
                <w:bCs/>
                <w:sz w:val="22"/>
                <w:szCs w:val="23"/>
              </w:rPr>
            </w:pPr>
            <w:r>
              <w:rPr>
                <w:rFonts w:asciiTheme="minorHAnsi" w:hAnsiTheme="minorHAnsi"/>
                <w:bCs/>
                <w:sz w:val="22"/>
                <w:szCs w:val="23"/>
              </w:rPr>
              <w:t>Email Address</w:t>
            </w:r>
          </w:p>
        </w:tc>
      </w:tr>
      <w:tr w:rsidR="00FD39E3" w:rsidTr="00A44064">
        <w:tc>
          <w:tcPr>
            <w:tcW w:w="4571" w:type="dxa"/>
          </w:tcPr>
          <w:p w:rsidR="00FD39E3" w:rsidRDefault="00FD39E3" w:rsidP="003077D5">
            <w:pPr>
              <w:pStyle w:val="Default"/>
              <w:rPr>
                <w:rFonts w:asciiTheme="minorHAnsi" w:hAnsiTheme="minorHAnsi"/>
                <w:bCs/>
                <w:sz w:val="22"/>
                <w:szCs w:val="23"/>
              </w:rPr>
            </w:pPr>
            <w:r>
              <w:rPr>
                <w:rFonts w:asciiTheme="minorHAnsi" w:hAnsiTheme="minorHAnsi"/>
                <w:bCs/>
                <w:sz w:val="22"/>
                <w:szCs w:val="23"/>
              </w:rPr>
              <w:t>Operating Hours</w:t>
            </w:r>
          </w:p>
        </w:tc>
        <w:tc>
          <w:tcPr>
            <w:tcW w:w="4321" w:type="dxa"/>
          </w:tcPr>
          <w:p w:rsidR="00FD39E3" w:rsidRDefault="00FD39E3" w:rsidP="003077D5">
            <w:pPr>
              <w:pStyle w:val="Default"/>
              <w:rPr>
                <w:rFonts w:asciiTheme="minorHAnsi" w:hAnsiTheme="minorHAnsi"/>
                <w:bCs/>
                <w:sz w:val="22"/>
                <w:szCs w:val="23"/>
              </w:rPr>
            </w:pPr>
            <w:r>
              <w:rPr>
                <w:rFonts w:asciiTheme="minorHAnsi" w:hAnsiTheme="minorHAnsi"/>
                <w:bCs/>
                <w:sz w:val="22"/>
                <w:szCs w:val="23"/>
              </w:rPr>
              <w:t>Website</w:t>
            </w:r>
          </w:p>
        </w:tc>
      </w:tr>
    </w:tbl>
    <w:p w:rsidR="00704624" w:rsidRPr="0055279E" w:rsidRDefault="00704624" w:rsidP="0055279E">
      <w:pPr>
        <w:pStyle w:val="Default"/>
        <w:ind w:left="360"/>
        <w:rPr>
          <w:rFonts w:asciiTheme="minorHAnsi" w:hAnsiTheme="minorHAnsi"/>
          <w:b/>
          <w:bCs/>
          <w:sz w:val="22"/>
          <w:szCs w:val="23"/>
        </w:rPr>
      </w:pPr>
    </w:p>
    <w:p w:rsidR="00782421" w:rsidRDefault="00782421" w:rsidP="00FD39E3">
      <w:pPr>
        <w:pStyle w:val="Default"/>
        <w:rPr>
          <w:rFonts w:asciiTheme="minorHAnsi" w:hAnsiTheme="minorHAnsi"/>
          <w:b/>
          <w:bCs/>
          <w:szCs w:val="23"/>
        </w:rPr>
        <w:sectPr w:rsidR="00782421" w:rsidSect="009212DB">
          <w:footerReference w:type="default" r:id="rId18"/>
          <w:footerReference w:type="first" r:id="rId19"/>
          <w:pgSz w:w="12240" w:h="15840"/>
          <w:pgMar w:top="1440" w:right="1440" w:bottom="1440" w:left="1440" w:header="720" w:footer="720" w:gutter="0"/>
          <w:pgNumType w:start="1"/>
          <w:cols w:space="720"/>
          <w:titlePg/>
          <w:docGrid w:linePitch="360"/>
        </w:sectPr>
      </w:pPr>
    </w:p>
    <w:p w:rsidR="00FD39E3" w:rsidRPr="00FD39E3" w:rsidRDefault="00FD39E3" w:rsidP="00FD39E3">
      <w:pPr>
        <w:pStyle w:val="Default"/>
        <w:rPr>
          <w:rFonts w:asciiTheme="minorHAnsi" w:hAnsiTheme="minorHAnsi"/>
          <w:b/>
          <w:bCs/>
          <w:szCs w:val="23"/>
        </w:rPr>
      </w:pPr>
      <w:r w:rsidRPr="00FD39E3">
        <w:rPr>
          <w:rFonts w:asciiTheme="minorHAnsi" w:hAnsiTheme="minorHAnsi"/>
          <w:b/>
          <w:bCs/>
          <w:szCs w:val="23"/>
        </w:rPr>
        <w:lastRenderedPageBreak/>
        <w:t>One-Stop Operator</w:t>
      </w:r>
    </w:p>
    <w:p w:rsidR="00FD39E3" w:rsidRPr="00FD39E3" w:rsidRDefault="00466C5A" w:rsidP="00FD39E3">
      <w:pPr>
        <w:spacing w:after="0" w:line="240" w:lineRule="auto"/>
        <w:jc w:val="both"/>
      </w:pPr>
      <w:r>
        <w:rPr>
          <w:b/>
          <w:noProof/>
          <w:sz w:val="24"/>
        </w:rPr>
        <mc:AlternateContent>
          <mc:Choice Requires="wps">
            <w:drawing>
              <wp:anchor distT="0" distB="0" distL="114300" distR="114300" simplePos="0" relativeHeight="251660288" behindDoc="0" locked="0" layoutInCell="1" allowOverlap="1" wp14:anchorId="28F39B25" wp14:editId="55D9BDD0">
                <wp:simplePos x="0" y="0"/>
                <wp:positionH relativeFrom="column">
                  <wp:posOffset>15240</wp:posOffset>
                </wp:positionH>
                <wp:positionV relativeFrom="paragraph">
                  <wp:posOffset>12065</wp:posOffset>
                </wp:positionV>
                <wp:extent cx="5935980" cy="0"/>
                <wp:effectExtent l="38100" t="38100" r="64770" b="95250"/>
                <wp:wrapNone/>
                <wp:docPr id="2" name="Straight Connector 2"/>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F0C409C"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95pt" to="468.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" strokecolor="black [3200]" strokeweight="2pt">
                <v:shadow on="t" color="black" opacity="24903f" origin=",.5" offset="0,.55556mm"/>
              </v:line>
            </w:pict>
          </mc:Fallback>
        </mc:AlternateContent>
      </w:r>
    </w:p>
    <w:p w:rsidR="00FD39E3" w:rsidRDefault="00FD39E3" w:rsidP="00FD39E3">
      <w:pPr>
        <w:spacing w:after="0" w:line="240" w:lineRule="auto"/>
        <w:jc w:val="both"/>
      </w:pPr>
      <w:r>
        <w:t xml:space="preserve">The </w:t>
      </w:r>
      <w:r w:rsidR="00741107">
        <w:t>L</w:t>
      </w:r>
      <w:r>
        <w:t xml:space="preserve">WDB </w:t>
      </w:r>
      <w:r w:rsidR="00741107">
        <w:t xml:space="preserve">in consultation with the CEOs </w:t>
      </w:r>
      <w:r>
        <w:t xml:space="preserve">selected the one-stop operator, </w:t>
      </w:r>
      <w:r w:rsidR="00741107" w:rsidRPr="00741107">
        <w:rPr>
          <w:color w:val="FF0000"/>
        </w:rPr>
        <w:t>[insert operator name]</w:t>
      </w:r>
      <w:r>
        <w:t xml:space="preserve">, through a competitive process in accordance with the Uniform Guidance, WIOA and its implementing regulations, and Local procurement laws and regulations. </w:t>
      </w:r>
      <w:r w:rsidRPr="00FD39E3">
        <w:t xml:space="preserve">All documentation for the competitive one-stop operator procurement and selection process is published </w:t>
      </w:r>
      <w:r>
        <w:t xml:space="preserve">and may be viewed on the </w:t>
      </w:r>
      <w:r w:rsidR="00741107">
        <w:t>L</w:t>
      </w:r>
      <w:r>
        <w:t xml:space="preserve">WDB website at: </w:t>
      </w:r>
      <w:r w:rsidR="00741107" w:rsidRPr="00B16240">
        <w:rPr>
          <w:color w:val="FF0000"/>
        </w:rPr>
        <w:t>[insert website address]</w:t>
      </w:r>
      <w:r w:rsidR="009D2465" w:rsidRPr="00B16240">
        <w:rPr>
          <w:color w:val="FF0000"/>
        </w:rPr>
        <w:t>.</w:t>
      </w:r>
      <w:r>
        <w:t xml:space="preserve"> Functional details are outlined in the Roles and Responsibilities of Partners section, under One-Stop Operator.</w:t>
      </w:r>
    </w:p>
    <w:p w:rsidR="001B6B11" w:rsidRDefault="001B6B11" w:rsidP="00FD39E3">
      <w:pPr>
        <w:spacing w:after="0" w:line="240" w:lineRule="auto"/>
        <w:jc w:val="both"/>
      </w:pPr>
    </w:p>
    <w:p w:rsidR="001B6B11" w:rsidRDefault="001B6B11" w:rsidP="00FD39E3">
      <w:pPr>
        <w:spacing w:after="0" w:line="240" w:lineRule="auto"/>
        <w:jc w:val="both"/>
      </w:pPr>
    </w:p>
    <w:p w:rsidR="00E31932" w:rsidRDefault="00E31932" w:rsidP="00FD39E3">
      <w:pPr>
        <w:spacing w:after="0" w:line="240" w:lineRule="auto"/>
        <w:jc w:val="both"/>
      </w:pPr>
    </w:p>
    <w:p w:rsidR="002275E2" w:rsidRDefault="002275E2" w:rsidP="00FD39E3">
      <w:pPr>
        <w:spacing w:after="0" w:line="240" w:lineRule="auto"/>
        <w:jc w:val="both"/>
      </w:pPr>
    </w:p>
    <w:p w:rsidR="002275E2" w:rsidRDefault="002275E2" w:rsidP="00FD39E3">
      <w:pPr>
        <w:spacing w:after="0" w:line="240" w:lineRule="auto"/>
        <w:jc w:val="both"/>
      </w:pPr>
    </w:p>
    <w:p w:rsidR="002275E2" w:rsidRDefault="002275E2" w:rsidP="00FD39E3">
      <w:pPr>
        <w:spacing w:after="0" w:line="240" w:lineRule="auto"/>
        <w:jc w:val="both"/>
      </w:pPr>
    </w:p>
    <w:p w:rsidR="002275E2" w:rsidRDefault="002275E2" w:rsidP="00FD39E3">
      <w:pPr>
        <w:spacing w:after="0" w:line="240" w:lineRule="auto"/>
        <w:jc w:val="both"/>
      </w:pPr>
    </w:p>
    <w:p w:rsidR="00E31932" w:rsidRDefault="00E31932" w:rsidP="00FD39E3">
      <w:pPr>
        <w:spacing w:after="0" w:line="240" w:lineRule="auto"/>
        <w:jc w:val="both"/>
      </w:pPr>
    </w:p>
    <w:p w:rsidR="00E31932" w:rsidRDefault="00E31932" w:rsidP="00FD39E3">
      <w:pPr>
        <w:spacing w:after="0" w:line="240" w:lineRule="auto"/>
        <w:jc w:val="both"/>
      </w:pPr>
    </w:p>
    <w:p w:rsidR="00E31932" w:rsidRDefault="002275E2" w:rsidP="00FD39E3">
      <w:pPr>
        <w:spacing w:after="0" w:line="240" w:lineRule="auto"/>
        <w:jc w:val="both"/>
      </w:pPr>
      <w:r w:rsidRPr="00F044C0">
        <w:rPr>
          <w:b/>
          <w:noProof/>
          <w:sz w:val="28"/>
        </w:rPr>
        <mc:AlternateContent>
          <mc:Choice Requires="wps">
            <w:drawing>
              <wp:anchor distT="45720" distB="45720" distL="114300" distR="114300" simplePos="0" relativeHeight="251894784" behindDoc="1" locked="0" layoutInCell="1" allowOverlap="1" wp14:anchorId="317EED17" wp14:editId="6D5A47BF">
                <wp:simplePos x="0" y="0"/>
                <wp:positionH relativeFrom="margin">
                  <wp:posOffset>0</wp:posOffset>
                </wp:positionH>
                <wp:positionV relativeFrom="page">
                  <wp:posOffset>3382645</wp:posOffset>
                </wp:positionV>
                <wp:extent cx="5913755" cy="1475740"/>
                <wp:effectExtent l="19050" t="19050" r="10795" b="18415"/>
                <wp:wrapTight wrapText="bothSides">
                  <wp:wrapPolygon edited="0">
                    <wp:start x="417" y="-304"/>
                    <wp:lineTo x="-70" y="-304"/>
                    <wp:lineTo x="-70" y="20069"/>
                    <wp:lineTo x="278" y="21590"/>
                    <wp:lineTo x="21222" y="21590"/>
                    <wp:lineTo x="21292" y="21590"/>
                    <wp:lineTo x="21570" y="19461"/>
                    <wp:lineTo x="21570" y="2129"/>
                    <wp:lineTo x="21431" y="304"/>
                    <wp:lineTo x="21152" y="-304"/>
                    <wp:lineTo x="417" y="-304"/>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475740"/>
                        </a:xfrm>
                        <a:prstGeom prst="roundRect">
                          <a:avLst/>
                        </a:prstGeom>
                        <a:gradFill>
                          <a:gsLst>
                            <a:gs pos="8850">
                              <a:srgbClr val="C92971">
                                <a:lumMod val="0"/>
                                <a:lumOff val="100000"/>
                              </a:srgbClr>
                            </a:gs>
                            <a:gs pos="38000">
                              <a:srgbClr val="C92971">
                                <a:lumMod val="0"/>
                                <a:lumOff val="100000"/>
                              </a:srgbClr>
                            </a:gs>
                            <a:gs pos="48000">
                              <a:srgbClr val="C92971">
                                <a:lumMod val="0"/>
                                <a:lumOff val="100000"/>
                              </a:srgbClr>
                            </a:gs>
                            <a:gs pos="100000">
                              <a:srgbClr val="C92971">
                                <a:lumMod val="100000"/>
                              </a:srgbClr>
                            </a:gs>
                          </a:gsLst>
                          <a:lin ang="2700000" scaled="1"/>
                        </a:gradFill>
                        <a:ln w="28575" cap="rnd">
                          <a:solidFill>
                            <a:srgbClr val="C92971">
                              <a:lumMod val="40000"/>
                              <a:lumOff val="60000"/>
                            </a:srgbClr>
                          </a:solidFill>
                          <a:miter lim="800000"/>
                          <a:headEnd/>
                          <a:tailEnd/>
                        </a:ln>
                      </wps:spPr>
                      <wps:txbx>
                        <w:txbxContent>
                          <w:p w:rsidR="00055C28" w:rsidRPr="00535075" w:rsidRDefault="00055C28" w:rsidP="002275E2">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TIP – MEETING CUSTOMER NEEDS</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_________________________________</w:t>
                            </w:r>
                          </w:p>
                          <w:p w:rsidR="00055C28" w:rsidRPr="00472FA9" w:rsidRDefault="00055C28" w:rsidP="002275E2">
                            <w:pPr>
                              <w:spacing w:after="0" w:line="240" w:lineRule="auto"/>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The Local WDB should work closely with its CEO to carefully analyze customer needs (business and job seeker customers alike) in consideration of factors such as geographic location and infrastructure, population concentration, employer concentration, etc. to determine and implement the most suitable (tailor-made) VA Career Works system structure in its counties and cities.</w:t>
                            </w:r>
                            <w:r w:rsidRPr="00472FA9">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oundrect w14:anchorId="317EED17" id="_x0000_s1035" style="position:absolute;left:0;text-align:left;margin-left:0;margin-top:266.35pt;width:465.65pt;height:116.2pt;z-index:-251421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" strokecolor="#eda6c6" strokeweight="2.25pt">
                <v:fill color2="#c92971" angle="45" colors="0 white;5800f white;24904f white;31457f white" focus="100%" type="gradient"/>
                <v:stroke joinstyle="miter" endcap="round"/>
                <v:textbox style="mso-fit-shape-to-text:t">
                  <w:txbxContent>
                    <w:p w:rsidR="00055C28" w:rsidRPr="00535075" w:rsidRDefault="00055C28" w:rsidP="002275E2">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TIP – MEETING CUSTOMER NEEDS</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_________________________________</w:t>
                      </w:r>
                    </w:p>
                    <w:p w:rsidR="00055C28" w:rsidRPr="00472FA9" w:rsidRDefault="00055C28" w:rsidP="002275E2">
                      <w:pPr>
                        <w:spacing w:after="0" w:line="240" w:lineRule="auto"/>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The Local WDB should work closely with its CEO to carefully analyze customer needs (business and job seeker customers alike) in consideration of factors such as geographic location and infrastructure, population concentration, employer concentration, etc. to determine and implement the most suitable (tailor-made) VA Career Works system structure in its counties and cities.</w:t>
                      </w:r>
                      <w:r w:rsidRPr="00472FA9">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 </w:t>
                      </w:r>
                    </w:p>
                  </w:txbxContent>
                </v:textbox>
                <w10:wrap type="tight" anchorx="margin" anchory="page"/>
              </v:roundrect>
            </w:pict>
          </mc:Fallback>
        </mc:AlternateContent>
      </w:r>
    </w:p>
    <w:p w:rsidR="00E31932" w:rsidRDefault="00E31932" w:rsidP="00FD39E3">
      <w:pPr>
        <w:spacing w:after="0" w:line="240" w:lineRule="auto"/>
        <w:jc w:val="both"/>
      </w:pPr>
    </w:p>
    <w:p w:rsidR="00E31932" w:rsidRDefault="00E31932" w:rsidP="00FD39E3">
      <w:pPr>
        <w:spacing w:after="0" w:line="240" w:lineRule="auto"/>
        <w:jc w:val="both"/>
      </w:pPr>
    </w:p>
    <w:p w:rsidR="00E31932" w:rsidRDefault="00E31932" w:rsidP="00FD39E3">
      <w:pPr>
        <w:spacing w:after="0" w:line="240" w:lineRule="auto"/>
        <w:jc w:val="both"/>
      </w:pPr>
    </w:p>
    <w:p w:rsidR="00A55FFB" w:rsidRDefault="00A55FFB" w:rsidP="00FD39E3">
      <w:pPr>
        <w:spacing w:after="0" w:line="240" w:lineRule="auto"/>
        <w:jc w:val="both"/>
      </w:pPr>
    </w:p>
    <w:p w:rsidR="00A55FFB" w:rsidRDefault="00A55FFB" w:rsidP="00FD39E3">
      <w:pPr>
        <w:spacing w:after="0" w:line="240" w:lineRule="auto"/>
        <w:jc w:val="both"/>
      </w:pPr>
    </w:p>
    <w:p w:rsidR="00A55FFB" w:rsidRDefault="00A55FFB" w:rsidP="00FD39E3">
      <w:pPr>
        <w:spacing w:after="0" w:line="240" w:lineRule="auto"/>
        <w:jc w:val="both"/>
      </w:pPr>
    </w:p>
    <w:p w:rsidR="00A55FFB" w:rsidRDefault="00A55FFB" w:rsidP="00FD39E3">
      <w:pPr>
        <w:spacing w:after="0" w:line="240" w:lineRule="auto"/>
        <w:jc w:val="both"/>
      </w:pPr>
    </w:p>
    <w:p w:rsidR="00A55FFB" w:rsidRDefault="00A55FFB" w:rsidP="00FD39E3">
      <w:pPr>
        <w:spacing w:after="0" w:line="240" w:lineRule="auto"/>
        <w:jc w:val="both"/>
      </w:pPr>
    </w:p>
    <w:p w:rsidR="00A55FFB" w:rsidRDefault="00A55FFB" w:rsidP="00FD39E3">
      <w:pPr>
        <w:spacing w:after="0" w:line="240" w:lineRule="auto"/>
        <w:jc w:val="both"/>
      </w:pPr>
    </w:p>
    <w:p w:rsidR="00E31932" w:rsidRDefault="00E31932" w:rsidP="00FD39E3">
      <w:pPr>
        <w:spacing w:after="0" w:line="240" w:lineRule="auto"/>
        <w:jc w:val="both"/>
      </w:pPr>
    </w:p>
    <w:p w:rsidR="00E31932" w:rsidRDefault="00E31932" w:rsidP="00FD39E3">
      <w:pPr>
        <w:spacing w:after="0" w:line="240" w:lineRule="auto"/>
        <w:jc w:val="both"/>
      </w:pPr>
    </w:p>
    <w:p w:rsidR="00E31932" w:rsidRDefault="00E31932" w:rsidP="00FD39E3">
      <w:pPr>
        <w:spacing w:after="0" w:line="240" w:lineRule="auto"/>
        <w:jc w:val="both"/>
      </w:pPr>
    </w:p>
    <w:p w:rsidR="00C55851" w:rsidRDefault="00C55851" w:rsidP="00FD39E3">
      <w:pPr>
        <w:spacing w:after="0" w:line="240" w:lineRule="auto"/>
        <w:jc w:val="both"/>
      </w:pPr>
    </w:p>
    <w:p w:rsidR="00C55851" w:rsidRDefault="00C55851" w:rsidP="00FD39E3">
      <w:pPr>
        <w:spacing w:after="0" w:line="240" w:lineRule="auto"/>
        <w:jc w:val="both"/>
      </w:pPr>
    </w:p>
    <w:p w:rsidR="00C55851" w:rsidRDefault="00C55851" w:rsidP="00FD39E3">
      <w:pPr>
        <w:spacing w:after="0" w:line="240" w:lineRule="auto"/>
        <w:jc w:val="both"/>
      </w:pPr>
    </w:p>
    <w:p w:rsidR="00C55851" w:rsidRDefault="00C55851" w:rsidP="00FD39E3">
      <w:pPr>
        <w:spacing w:after="0" w:line="240" w:lineRule="auto"/>
        <w:jc w:val="both"/>
      </w:pPr>
    </w:p>
    <w:p w:rsidR="00C55851" w:rsidRDefault="00C55851" w:rsidP="00FD39E3">
      <w:pPr>
        <w:spacing w:after="0" w:line="240" w:lineRule="auto"/>
        <w:jc w:val="both"/>
      </w:pPr>
    </w:p>
    <w:p w:rsidR="00C55851" w:rsidRDefault="00C55851" w:rsidP="00FD39E3">
      <w:pPr>
        <w:spacing w:after="0" w:line="240" w:lineRule="auto"/>
        <w:jc w:val="both"/>
      </w:pPr>
    </w:p>
    <w:p w:rsidR="00C55851" w:rsidRDefault="00C55851" w:rsidP="00FD39E3">
      <w:pPr>
        <w:spacing w:after="0" w:line="240" w:lineRule="auto"/>
        <w:jc w:val="both"/>
      </w:pPr>
    </w:p>
    <w:p w:rsidR="00C55851" w:rsidRDefault="00C55851" w:rsidP="00FD39E3">
      <w:pPr>
        <w:spacing w:after="0" w:line="240" w:lineRule="auto"/>
        <w:jc w:val="both"/>
      </w:pPr>
    </w:p>
    <w:p w:rsidR="00C55851" w:rsidRDefault="00C55851" w:rsidP="00FD39E3">
      <w:pPr>
        <w:spacing w:after="0" w:line="240" w:lineRule="auto"/>
        <w:jc w:val="both"/>
      </w:pPr>
    </w:p>
    <w:p w:rsidR="00C55851" w:rsidRDefault="00C55851" w:rsidP="00FD39E3">
      <w:pPr>
        <w:spacing w:after="0" w:line="240" w:lineRule="auto"/>
        <w:jc w:val="both"/>
      </w:pPr>
    </w:p>
    <w:p w:rsidR="006948F3" w:rsidRDefault="006948F3" w:rsidP="00FD39E3">
      <w:pPr>
        <w:spacing w:after="0" w:line="240" w:lineRule="auto"/>
        <w:jc w:val="both"/>
      </w:pPr>
    </w:p>
    <w:p w:rsidR="006948F3" w:rsidRDefault="006948F3" w:rsidP="00FD39E3">
      <w:pPr>
        <w:spacing w:after="0" w:line="240" w:lineRule="auto"/>
        <w:jc w:val="both"/>
      </w:pPr>
    </w:p>
    <w:p w:rsidR="00FD39E3" w:rsidRDefault="006948F3" w:rsidP="00FD39E3">
      <w:pPr>
        <w:spacing w:after="0" w:line="240" w:lineRule="auto"/>
        <w:jc w:val="both"/>
        <w:rPr>
          <w:b/>
          <w:sz w:val="24"/>
        </w:rPr>
      </w:pPr>
      <w:r>
        <w:rPr>
          <w:b/>
        </w:rPr>
        <w:t>P</w:t>
      </w:r>
      <w:r w:rsidR="00466C5A">
        <w:rPr>
          <w:b/>
          <w:sz w:val="24"/>
        </w:rPr>
        <w:t>artners</w:t>
      </w:r>
    </w:p>
    <w:p w:rsidR="009A4089" w:rsidRPr="00535075" w:rsidRDefault="009A4089" w:rsidP="00FD39E3">
      <w:pPr>
        <w:spacing w:after="0" w:line="240" w:lineRule="auto"/>
        <w:jc w:val="both"/>
        <w:rPr>
          <w:b/>
          <w:color w:val="FF0000"/>
          <w:sz w:val="24"/>
        </w:rPr>
      </w:pPr>
      <w:r w:rsidRPr="00535075">
        <w:rPr>
          <w:b/>
          <w:color w:val="FF0000"/>
          <w:sz w:val="24"/>
        </w:rPr>
        <w:t>All partners must be listed in its entirety in the MOU and role and responsibility described.</w:t>
      </w:r>
    </w:p>
    <w:p w:rsidR="00FD39E3" w:rsidRPr="00FD39E3" w:rsidRDefault="00417345" w:rsidP="00FD39E3">
      <w:pPr>
        <w:spacing w:after="0" w:line="240" w:lineRule="auto"/>
        <w:jc w:val="both"/>
        <w:rPr>
          <w:b/>
          <w:sz w:val="24"/>
        </w:rPr>
      </w:pPr>
      <w:r>
        <w:rPr>
          <w:b/>
          <w:noProof/>
          <w:sz w:val="24"/>
        </w:rPr>
        <mc:AlternateContent>
          <mc:Choice Requires="wps">
            <w:drawing>
              <wp:anchor distT="0" distB="0" distL="114300" distR="114300" simplePos="0" relativeHeight="251658240" behindDoc="0" locked="0" layoutInCell="1" allowOverlap="1" wp14:anchorId="22183CF2" wp14:editId="695878BF">
                <wp:simplePos x="0" y="0"/>
                <wp:positionH relativeFrom="margin">
                  <wp:posOffset>7620</wp:posOffset>
                </wp:positionH>
                <wp:positionV relativeFrom="paragraph">
                  <wp:posOffset>12065</wp:posOffset>
                </wp:positionV>
                <wp:extent cx="5905500" cy="15240"/>
                <wp:effectExtent l="38100" t="38100" r="76200" b="80010"/>
                <wp:wrapNone/>
                <wp:docPr id="1" name="Straight Connector 1"/>
                <wp:cNvGraphicFramePr/>
                <a:graphic xmlns:a="http://schemas.openxmlformats.org/drawingml/2006/main">
                  <a:graphicData uri="http://schemas.microsoft.com/office/word/2010/wordprocessingShape">
                    <wps:wsp>
                      <wps:cNvCnPr/>
                      <wps:spPr>
                        <a:xfrm>
                          <a:off x="0" y="0"/>
                          <a:ext cx="590550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FE7C8"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95pt" to="465.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" strokecolor="black [3200]" strokeweight="2pt">
                <v:shadow on="t" color="black" opacity="24903f" origin=",.5" offset="0,.55556mm"/>
                <w10:wrap anchorx="margin"/>
              </v:line>
            </w:pict>
          </mc:Fallback>
        </mc:AlternateContent>
      </w:r>
    </w:p>
    <w:tbl>
      <w:tblPr>
        <w:tblStyle w:val="TableGrid"/>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1692"/>
        <w:gridCol w:w="1752"/>
        <w:gridCol w:w="3152"/>
        <w:gridCol w:w="1144"/>
        <w:gridCol w:w="1604"/>
      </w:tblGrid>
      <w:tr w:rsidR="000B1244" w:rsidTr="00535075">
        <w:tc>
          <w:tcPr>
            <w:tcW w:w="1692" w:type="dxa"/>
            <w:vAlign w:val="center"/>
          </w:tcPr>
          <w:p w:rsidR="000B1244" w:rsidRPr="000B1244" w:rsidRDefault="000B1244" w:rsidP="000B1244">
            <w:pPr>
              <w:pStyle w:val="Default"/>
              <w:jc w:val="center"/>
              <w:rPr>
                <w:rFonts w:asciiTheme="minorHAnsi" w:hAnsiTheme="minorHAnsi"/>
                <w:b/>
                <w:sz w:val="22"/>
                <w:szCs w:val="23"/>
              </w:rPr>
            </w:pPr>
            <w:r>
              <w:rPr>
                <w:rFonts w:asciiTheme="minorHAnsi" w:hAnsiTheme="minorHAnsi"/>
                <w:b/>
                <w:sz w:val="22"/>
                <w:szCs w:val="23"/>
              </w:rPr>
              <w:t>Partner Program</w:t>
            </w:r>
          </w:p>
        </w:tc>
        <w:tc>
          <w:tcPr>
            <w:tcW w:w="1752" w:type="dxa"/>
            <w:vAlign w:val="center"/>
          </w:tcPr>
          <w:p w:rsidR="000B1244" w:rsidRPr="000B1244" w:rsidRDefault="000B1244" w:rsidP="000B1244">
            <w:pPr>
              <w:pStyle w:val="Default"/>
              <w:jc w:val="center"/>
              <w:rPr>
                <w:rFonts w:asciiTheme="minorHAnsi" w:hAnsiTheme="minorHAnsi"/>
                <w:b/>
                <w:sz w:val="22"/>
                <w:szCs w:val="23"/>
              </w:rPr>
            </w:pPr>
            <w:r>
              <w:rPr>
                <w:rFonts w:asciiTheme="minorHAnsi" w:hAnsiTheme="minorHAnsi"/>
                <w:b/>
                <w:sz w:val="22"/>
                <w:szCs w:val="23"/>
              </w:rPr>
              <w:t>Partner Organization</w:t>
            </w:r>
          </w:p>
        </w:tc>
        <w:tc>
          <w:tcPr>
            <w:tcW w:w="3152" w:type="dxa"/>
            <w:vAlign w:val="center"/>
          </w:tcPr>
          <w:p w:rsidR="000B1244" w:rsidRPr="000B1244" w:rsidRDefault="000B1244" w:rsidP="000B1244">
            <w:pPr>
              <w:pStyle w:val="Default"/>
              <w:jc w:val="center"/>
              <w:rPr>
                <w:rFonts w:asciiTheme="minorHAnsi" w:hAnsiTheme="minorHAnsi"/>
                <w:b/>
                <w:sz w:val="22"/>
                <w:szCs w:val="23"/>
              </w:rPr>
            </w:pPr>
            <w:r>
              <w:rPr>
                <w:rFonts w:asciiTheme="minorHAnsi" w:hAnsiTheme="minorHAnsi"/>
                <w:b/>
                <w:sz w:val="22"/>
                <w:szCs w:val="23"/>
              </w:rPr>
              <w:t>Authorization/Category</w:t>
            </w:r>
          </w:p>
        </w:tc>
        <w:tc>
          <w:tcPr>
            <w:tcW w:w="1144" w:type="dxa"/>
            <w:vAlign w:val="center"/>
          </w:tcPr>
          <w:p w:rsidR="000B1244" w:rsidRPr="000B1244" w:rsidRDefault="000B1244" w:rsidP="000B1244">
            <w:pPr>
              <w:pStyle w:val="Default"/>
              <w:jc w:val="center"/>
              <w:rPr>
                <w:rFonts w:asciiTheme="minorHAnsi" w:hAnsiTheme="minorHAnsi"/>
                <w:b/>
                <w:sz w:val="22"/>
                <w:szCs w:val="23"/>
              </w:rPr>
            </w:pPr>
            <w:r>
              <w:rPr>
                <w:rFonts w:asciiTheme="minorHAnsi" w:hAnsiTheme="minorHAnsi"/>
                <w:b/>
                <w:sz w:val="22"/>
                <w:szCs w:val="23"/>
              </w:rPr>
              <w:t>Signatory Official</w:t>
            </w:r>
          </w:p>
        </w:tc>
        <w:tc>
          <w:tcPr>
            <w:tcW w:w="1604" w:type="dxa"/>
            <w:vAlign w:val="center"/>
          </w:tcPr>
          <w:p w:rsidR="000B1244" w:rsidRPr="000B1244" w:rsidRDefault="000B1244" w:rsidP="000B1244">
            <w:pPr>
              <w:pStyle w:val="Default"/>
              <w:jc w:val="center"/>
              <w:rPr>
                <w:rFonts w:asciiTheme="minorHAnsi" w:hAnsiTheme="minorHAnsi"/>
                <w:b/>
                <w:sz w:val="22"/>
                <w:szCs w:val="23"/>
              </w:rPr>
            </w:pPr>
            <w:r>
              <w:rPr>
                <w:rFonts w:asciiTheme="minorHAnsi" w:hAnsiTheme="minorHAnsi"/>
                <w:b/>
                <w:sz w:val="22"/>
                <w:szCs w:val="23"/>
              </w:rPr>
              <w:t>Contact Information</w:t>
            </w:r>
          </w:p>
        </w:tc>
      </w:tr>
      <w:tr w:rsidR="000B1244" w:rsidTr="00535075">
        <w:tc>
          <w:tcPr>
            <w:tcW w:w="1692" w:type="dxa"/>
          </w:tcPr>
          <w:p w:rsidR="000B1244" w:rsidRPr="000B1244" w:rsidRDefault="000B1244" w:rsidP="000B1244">
            <w:pPr>
              <w:pStyle w:val="Default"/>
              <w:rPr>
                <w:rFonts w:asciiTheme="minorHAnsi" w:hAnsiTheme="minorHAnsi"/>
                <w:sz w:val="22"/>
                <w:szCs w:val="23"/>
              </w:rPr>
            </w:pPr>
          </w:p>
        </w:tc>
        <w:tc>
          <w:tcPr>
            <w:tcW w:w="1752" w:type="dxa"/>
          </w:tcPr>
          <w:p w:rsidR="000B1244" w:rsidRPr="000B1244" w:rsidRDefault="000B1244" w:rsidP="000B1244">
            <w:pPr>
              <w:pStyle w:val="Default"/>
              <w:rPr>
                <w:rFonts w:asciiTheme="minorHAnsi" w:hAnsiTheme="minorHAnsi"/>
                <w:sz w:val="22"/>
                <w:szCs w:val="23"/>
              </w:rPr>
            </w:pPr>
          </w:p>
        </w:tc>
        <w:tc>
          <w:tcPr>
            <w:tcW w:w="3152" w:type="dxa"/>
          </w:tcPr>
          <w:p w:rsidR="000B1244" w:rsidRPr="000B1244" w:rsidRDefault="000B1244" w:rsidP="000B1244">
            <w:pPr>
              <w:pStyle w:val="Default"/>
              <w:rPr>
                <w:rFonts w:asciiTheme="minorHAnsi" w:hAnsiTheme="minorHAnsi"/>
                <w:sz w:val="22"/>
                <w:szCs w:val="23"/>
              </w:rPr>
            </w:pPr>
          </w:p>
        </w:tc>
        <w:tc>
          <w:tcPr>
            <w:tcW w:w="1144" w:type="dxa"/>
          </w:tcPr>
          <w:p w:rsidR="000B1244" w:rsidRPr="000B1244" w:rsidRDefault="000B1244" w:rsidP="000B1244">
            <w:pPr>
              <w:pStyle w:val="Default"/>
              <w:rPr>
                <w:rFonts w:asciiTheme="minorHAnsi" w:hAnsiTheme="minorHAnsi"/>
                <w:sz w:val="22"/>
                <w:szCs w:val="23"/>
              </w:rPr>
            </w:pPr>
          </w:p>
        </w:tc>
        <w:tc>
          <w:tcPr>
            <w:tcW w:w="1604" w:type="dxa"/>
          </w:tcPr>
          <w:p w:rsidR="000B1244" w:rsidRPr="000B1244" w:rsidRDefault="000B1244" w:rsidP="000B1244">
            <w:pPr>
              <w:pStyle w:val="Default"/>
              <w:rPr>
                <w:rFonts w:asciiTheme="minorHAnsi" w:hAnsiTheme="minorHAnsi"/>
                <w:sz w:val="22"/>
                <w:szCs w:val="23"/>
              </w:rPr>
            </w:pPr>
          </w:p>
        </w:tc>
      </w:tr>
      <w:tr w:rsidR="000B1244" w:rsidTr="00535075">
        <w:tc>
          <w:tcPr>
            <w:tcW w:w="1692" w:type="dxa"/>
          </w:tcPr>
          <w:p w:rsidR="000B1244" w:rsidRDefault="000B1244" w:rsidP="000B1244">
            <w:pPr>
              <w:pStyle w:val="Default"/>
              <w:rPr>
                <w:rFonts w:asciiTheme="minorHAnsi" w:hAnsiTheme="minorHAnsi"/>
                <w:sz w:val="22"/>
                <w:szCs w:val="23"/>
              </w:rPr>
            </w:pPr>
          </w:p>
        </w:tc>
        <w:tc>
          <w:tcPr>
            <w:tcW w:w="1752" w:type="dxa"/>
          </w:tcPr>
          <w:p w:rsidR="000B1244" w:rsidRDefault="000B1244" w:rsidP="000B1244">
            <w:pPr>
              <w:pStyle w:val="Default"/>
              <w:rPr>
                <w:rFonts w:asciiTheme="minorHAnsi" w:hAnsiTheme="minorHAnsi"/>
                <w:sz w:val="22"/>
                <w:szCs w:val="23"/>
              </w:rPr>
            </w:pPr>
          </w:p>
        </w:tc>
        <w:tc>
          <w:tcPr>
            <w:tcW w:w="3152" w:type="dxa"/>
          </w:tcPr>
          <w:p w:rsidR="000B1244" w:rsidRDefault="000B1244" w:rsidP="000B1244">
            <w:pPr>
              <w:pStyle w:val="Default"/>
              <w:rPr>
                <w:rFonts w:asciiTheme="minorHAnsi" w:hAnsiTheme="minorHAnsi"/>
                <w:sz w:val="22"/>
                <w:szCs w:val="23"/>
              </w:rPr>
            </w:pPr>
          </w:p>
        </w:tc>
        <w:tc>
          <w:tcPr>
            <w:tcW w:w="1144" w:type="dxa"/>
          </w:tcPr>
          <w:p w:rsidR="000B1244" w:rsidRDefault="000B1244" w:rsidP="000B1244">
            <w:pPr>
              <w:pStyle w:val="Default"/>
              <w:rPr>
                <w:rFonts w:asciiTheme="minorHAnsi" w:hAnsiTheme="minorHAnsi"/>
                <w:sz w:val="22"/>
                <w:szCs w:val="23"/>
              </w:rPr>
            </w:pPr>
          </w:p>
        </w:tc>
        <w:tc>
          <w:tcPr>
            <w:tcW w:w="1604" w:type="dxa"/>
          </w:tcPr>
          <w:p w:rsidR="000B1244" w:rsidRDefault="000B1244" w:rsidP="000B1244">
            <w:pPr>
              <w:pStyle w:val="Default"/>
              <w:rPr>
                <w:rFonts w:asciiTheme="minorHAnsi" w:hAnsiTheme="minorHAnsi"/>
                <w:sz w:val="22"/>
                <w:szCs w:val="23"/>
              </w:rPr>
            </w:pPr>
          </w:p>
        </w:tc>
      </w:tr>
      <w:tr w:rsidR="00417345" w:rsidTr="00535075">
        <w:tc>
          <w:tcPr>
            <w:tcW w:w="1692" w:type="dxa"/>
          </w:tcPr>
          <w:p w:rsidR="00417345" w:rsidRDefault="00417345" w:rsidP="000B1244">
            <w:pPr>
              <w:pStyle w:val="Default"/>
              <w:rPr>
                <w:rFonts w:asciiTheme="minorHAnsi" w:hAnsiTheme="minorHAnsi"/>
                <w:sz w:val="22"/>
                <w:szCs w:val="23"/>
              </w:rPr>
            </w:pPr>
          </w:p>
        </w:tc>
        <w:tc>
          <w:tcPr>
            <w:tcW w:w="1752" w:type="dxa"/>
          </w:tcPr>
          <w:p w:rsidR="00417345" w:rsidRDefault="00417345" w:rsidP="000B1244">
            <w:pPr>
              <w:pStyle w:val="Default"/>
              <w:rPr>
                <w:rFonts w:asciiTheme="minorHAnsi" w:hAnsiTheme="minorHAnsi"/>
                <w:sz w:val="22"/>
                <w:szCs w:val="23"/>
              </w:rPr>
            </w:pPr>
          </w:p>
        </w:tc>
        <w:tc>
          <w:tcPr>
            <w:tcW w:w="3152" w:type="dxa"/>
          </w:tcPr>
          <w:p w:rsidR="00417345" w:rsidRPr="00417345" w:rsidRDefault="00417345" w:rsidP="00417345">
            <w:pPr>
              <w:pStyle w:val="Default"/>
              <w:rPr>
                <w:rFonts w:asciiTheme="minorHAnsi" w:hAnsiTheme="minorHAnsi"/>
                <w:color w:val="3D3D3D"/>
                <w:sz w:val="20"/>
                <w:szCs w:val="20"/>
              </w:rPr>
            </w:pPr>
          </w:p>
        </w:tc>
        <w:tc>
          <w:tcPr>
            <w:tcW w:w="1144" w:type="dxa"/>
          </w:tcPr>
          <w:p w:rsidR="00417345" w:rsidRDefault="00417345" w:rsidP="000B1244">
            <w:pPr>
              <w:pStyle w:val="Default"/>
              <w:rPr>
                <w:rFonts w:asciiTheme="minorHAnsi" w:hAnsiTheme="minorHAnsi"/>
                <w:sz w:val="22"/>
                <w:szCs w:val="23"/>
              </w:rPr>
            </w:pPr>
          </w:p>
        </w:tc>
        <w:tc>
          <w:tcPr>
            <w:tcW w:w="1604" w:type="dxa"/>
          </w:tcPr>
          <w:p w:rsidR="00417345" w:rsidRDefault="00417345" w:rsidP="00417345">
            <w:pPr>
              <w:pStyle w:val="Default"/>
              <w:rPr>
                <w:rFonts w:asciiTheme="minorHAnsi" w:hAnsiTheme="minorHAnsi"/>
                <w:sz w:val="22"/>
                <w:szCs w:val="23"/>
              </w:rPr>
            </w:pPr>
          </w:p>
        </w:tc>
      </w:tr>
      <w:tr w:rsidR="00417345" w:rsidRPr="00417345" w:rsidTr="00535075">
        <w:tc>
          <w:tcPr>
            <w:tcW w:w="1692" w:type="dxa"/>
          </w:tcPr>
          <w:p w:rsidR="00417345" w:rsidRPr="00417345" w:rsidRDefault="00417345" w:rsidP="000B1244">
            <w:pPr>
              <w:pStyle w:val="Default"/>
              <w:rPr>
                <w:rFonts w:asciiTheme="minorHAnsi" w:hAnsiTheme="minorHAnsi"/>
                <w:color w:val="3D3D3D"/>
                <w:sz w:val="22"/>
                <w:szCs w:val="22"/>
              </w:rPr>
            </w:pPr>
          </w:p>
        </w:tc>
        <w:tc>
          <w:tcPr>
            <w:tcW w:w="1752" w:type="dxa"/>
          </w:tcPr>
          <w:p w:rsidR="00417345" w:rsidRPr="00417345" w:rsidRDefault="00417345" w:rsidP="00580B7D">
            <w:pPr>
              <w:pStyle w:val="Default"/>
              <w:rPr>
                <w:rFonts w:asciiTheme="minorHAnsi" w:hAnsiTheme="minorHAnsi"/>
                <w:sz w:val="22"/>
                <w:szCs w:val="22"/>
              </w:rPr>
            </w:pPr>
          </w:p>
        </w:tc>
        <w:tc>
          <w:tcPr>
            <w:tcW w:w="3152" w:type="dxa"/>
          </w:tcPr>
          <w:p w:rsidR="00417345" w:rsidRPr="00417345" w:rsidRDefault="00417345" w:rsidP="00417345">
            <w:pPr>
              <w:pStyle w:val="Default"/>
              <w:rPr>
                <w:rFonts w:asciiTheme="minorHAnsi" w:hAnsiTheme="minorHAnsi"/>
                <w:color w:val="3D3D3D"/>
                <w:sz w:val="22"/>
                <w:szCs w:val="22"/>
              </w:rPr>
            </w:pPr>
          </w:p>
        </w:tc>
        <w:tc>
          <w:tcPr>
            <w:tcW w:w="1144" w:type="dxa"/>
          </w:tcPr>
          <w:p w:rsidR="00417345" w:rsidRPr="00417345" w:rsidRDefault="00417345" w:rsidP="000B1244">
            <w:pPr>
              <w:pStyle w:val="Default"/>
              <w:rPr>
                <w:rFonts w:asciiTheme="minorHAnsi" w:hAnsiTheme="minorHAnsi"/>
                <w:sz w:val="22"/>
                <w:szCs w:val="22"/>
              </w:rPr>
            </w:pPr>
          </w:p>
        </w:tc>
        <w:tc>
          <w:tcPr>
            <w:tcW w:w="1604" w:type="dxa"/>
          </w:tcPr>
          <w:p w:rsidR="00417345" w:rsidRPr="00417345" w:rsidRDefault="00417345"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r w:rsidR="009A4089" w:rsidRPr="00417345" w:rsidTr="00580B7D">
        <w:tc>
          <w:tcPr>
            <w:tcW w:w="1692" w:type="dxa"/>
          </w:tcPr>
          <w:p w:rsidR="009A4089" w:rsidRPr="00417345" w:rsidRDefault="009A4089" w:rsidP="000B1244">
            <w:pPr>
              <w:pStyle w:val="Default"/>
              <w:rPr>
                <w:rFonts w:asciiTheme="minorHAnsi" w:hAnsiTheme="minorHAnsi"/>
                <w:color w:val="3D3D3D"/>
                <w:sz w:val="22"/>
                <w:szCs w:val="22"/>
              </w:rPr>
            </w:pPr>
          </w:p>
        </w:tc>
        <w:tc>
          <w:tcPr>
            <w:tcW w:w="1752" w:type="dxa"/>
          </w:tcPr>
          <w:p w:rsidR="009A4089" w:rsidRPr="00417345" w:rsidRDefault="009A4089" w:rsidP="00580B7D">
            <w:pPr>
              <w:pStyle w:val="Default"/>
              <w:rPr>
                <w:rFonts w:asciiTheme="minorHAnsi" w:hAnsiTheme="minorHAnsi"/>
                <w:sz w:val="22"/>
                <w:szCs w:val="22"/>
              </w:rPr>
            </w:pPr>
          </w:p>
        </w:tc>
        <w:tc>
          <w:tcPr>
            <w:tcW w:w="3152" w:type="dxa"/>
          </w:tcPr>
          <w:p w:rsidR="009A4089" w:rsidRPr="00417345" w:rsidRDefault="009A4089" w:rsidP="00417345">
            <w:pPr>
              <w:pStyle w:val="Default"/>
              <w:rPr>
                <w:rFonts w:asciiTheme="minorHAnsi" w:hAnsiTheme="minorHAnsi"/>
                <w:color w:val="3D3D3D"/>
                <w:sz w:val="22"/>
                <w:szCs w:val="22"/>
              </w:rPr>
            </w:pPr>
          </w:p>
        </w:tc>
        <w:tc>
          <w:tcPr>
            <w:tcW w:w="1144" w:type="dxa"/>
          </w:tcPr>
          <w:p w:rsidR="009A4089" w:rsidRPr="00417345" w:rsidRDefault="009A4089" w:rsidP="000B1244">
            <w:pPr>
              <w:pStyle w:val="Default"/>
              <w:rPr>
                <w:rFonts w:asciiTheme="minorHAnsi" w:hAnsiTheme="minorHAnsi"/>
                <w:sz w:val="22"/>
                <w:szCs w:val="22"/>
              </w:rPr>
            </w:pPr>
          </w:p>
        </w:tc>
        <w:tc>
          <w:tcPr>
            <w:tcW w:w="1604" w:type="dxa"/>
          </w:tcPr>
          <w:p w:rsidR="009A4089" w:rsidRPr="00417345" w:rsidRDefault="009A4089" w:rsidP="00417345">
            <w:pPr>
              <w:pStyle w:val="Default"/>
              <w:rPr>
                <w:rFonts w:asciiTheme="minorHAnsi" w:hAnsiTheme="minorHAnsi"/>
                <w:sz w:val="22"/>
                <w:szCs w:val="22"/>
              </w:rPr>
            </w:pPr>
          </w:p>
        </w:tc>
      </w:tr>
    </w:tbl>
    <w:p w:rsidR="00290EB6" w:rsidRPr="00372660" w:rsidRDefault="00290EB6" w:rsidP="00961E67">
      <w:pPr>
        <w:pStyle w:val="Default"/>
        <w:rPr>
          <w:rFonts w:asciiTheme="minorHAnsi" w:hAnsiTheme="minorHAnsi"/>
          <w:sz w:val="22"/>
          <w:szCs w:val="23"/>
        </w:rPr>
      </w:pPr>
    </w:p>
    <w:p w:rsidR="00466C5A" w:rsidRPr="00121316" w:rsidRDefault="00466C5A" w:rsidP="00961E67">
      <w:pPr>
        <w:spacing w:after="0" w:line="240" w:lineRule="auto"/>
        <w:rPr>
          <w:b/>
          <w:sz w:val="36"/>
        </w:rPr>
      </w:pPr>
      <w:r w:rsidRPr="00121316">
        <w:rPr>
          <w:b/>
          <w:sz w:val="36"/>
        </w:rPr>
        <w:t>TERMS AND CONDITIONS</w:t>
      </w:r>
    </w:p>
    <w:p w:rsidR="00466C5A" w:rsidRDefault="00121316" w:rsidP="00961E67">
      <w:pPr>
        <w:spacing w:after="0" w:line="240" w:lineRule="auto"/>
        <w:rPr>
          <w:b/>
          <w:sz w:val="24"/>
        </w:rPr>
      </w:pPr>
      <w:r>
        <w:rPr>
          <w:b/>
          <w:noProof/>
          <w:sz w:val="24"/>
        </w:rPr>
        <mc:AlternateContent>
          <mc:Choice Requires="wps">
            <w:drawing>
              <wp:anchor distT="0" distB="0" distL="114300" distR="114300" simplePos="0" relativeHeight="251723776" behindDoc="0" locked="0" layoutInCell="1" allowOverlap="1" wp14:anchorId="310D4088" wp14:editId="021D3592">
                <wp:simplePos x="0" y="0"/>
                <wp:positionH relativeFrom="column">
                  <wp:posOffset>0</wp:posOffset>
                </wp:positionH>
                <wp:positionV relativeFrom="paragraph">
                  <wp:posOffset>37465</wp:posOffset>
                </wp:positionV>
                <wp:extent cx="5935980" cy="0"/>
                <wp:effectExtent l="38100" t="38100" r="64770" b="95250"/>
                <wp:wrapNone/>
                <wp:docPr id="34" name="Straight Connector 34"/>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FEB8BFE" id="Straight Connector 34" o:spid="_x0000_s1026" style="position:absolute;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" strokecolor="black [3200]" strokeweight="2pt">
                <v:shadow on="t" color="black" opacity="24903f" origin=",.5" offset="0,.55556mm"/>
              </v:line>
            </w:pict>
          </mc:Fallback>
        </mc:AlternateContent>
      </w:r>
    </w:p>
    <w:p w:rsidR="00121316" w:rsidRDefault="00121316" w:rsidP="00961E67">
      <w:pPr>
        <w:spacing w:after="0" w:line="240" w:lineRule="auto"/>
        <w:rPr>
          <w:b/>
          <w:sz w:val="24"/>
        </w:rPr>
      </w:pPr>
    </w:p>
    <w:p w:rsidR="00466C5A" w:rsidRDefault="00466C5A" w:rsidP="00961E67">
      <w:pPr>
        <w:spacing w:after="0" w:line="240" w:lineRule="auto"/>
        <w:rPr>
          <w:b/>
          <w:sz w:val="24"/>
        </w:rPr>
      </w:pPr>
      <w:r>
        <w:rPr>
          <w:b/>
          <w:noProof/>
          <w:sz w:val="24"/>
        </w:rPr>
        <mc:AlternateContent>
          <mc:Choice Requires="wps">
            <w:drawing>
              <wp:anchor distT="0" distB="0" distL="114300" distR="114300" simplePos="0" relativeHeight="251662336" behindDoc="0" locked="0" layoutInCell="1" allowOverlap="1" wp14:anchorId="6ED185BB" wp14:editId="359CD105">
                <wp:simplePos x="0" y="0"/>
                <wp:positionH relativeFrom="column">
                  <wp:posOffset>15240</wp:posOffset>
                </wp:positionH>
                <wp:positionV relativeFrom="paragraph">
                  <wp:posOffset>222885</wp:posOffset>
                </wp:positionV>
                <wp:extent cx="5935980" cy="0"/>
                <wp:effectExtent l="38100" t="38100" r="64770" b="95250"/>
                <wp:wrapNone/>
                <wp:docPr id="3" name="Straight Connector 3"/>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666F32B" id="Straight Connector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17.55pt" to="468.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" strokecolor="black [3200]" strokeweight="2pt">
                <v:shadow on="t" color="black" opacity="24903f" origin=",.5" offset="0,.55556mm"/>
              </v:line>
            </w:pict>
          </mc:Fallback>
        </mc:AlternateContent>
      </w:r>
      <w:r>
        <w:rPr>
          <w:b/>
          <w:sz w:val="24"/>
        </w:rPr>
        <w:t>Partner Services</w:t>
      </w:r>
    </w:p>
    <w:p w:rsidR="00466C5A" w:rsidRDefault="00466C5A" w:rsidP="00961E67">
      <w:pPr>
        <w:spacing w:after="0" w:line="240" w:lineRule="auto"/>
        <w:rPr>
          <w:b/>
          <w:sz w:val="24"/>
        </w:rPr>
      </w:pPr>
    </w:p>
    <w:p w:rsidR="00466C5A" w:rsidRDefault="00466C5A" w:rsidP="00961E67">
      <w:pPr>
        <w:spacing w:after="0" w:line="240" w:lineRule="auto"/>
      </w:pPr>
      <w:r>
        <w:t xml:space="preserve">At a minimum, </w:t>
      </w:r>
      <w:r w:rsidR="006A452E">
        <w:t>p</w:t>
      </w:r>
      <w:r>
        <w:t xml:space="preserve">artners will make the below services available, consistent with </w:t>
      </w:r>
      <w:r w:rsidR="00D96E78">
        <w:t>Virginia</w:t>
      </w:r>
      <w:r w:rsidR="00B8757E">
        <w:t xml:space="preserve"> and LWDA policies </w:t>
      </w:r>
      <w:r w:rsidR="00DC1554">
        <w:t>and Virginia’s WIOA Combined State Plan</w:t>
      </w:r>
      <w:r>
        <w:t xml:space="preserve">. </w:t>
      </w:r>
      <w:r w:rsidR="006A452E">
        <w:t>Partner program s</w:t>
      </w:r>
      <w:r w:rsidR="00D96E78">
        <w:t>ervices beyond those required</w:t>
      </w:r>
      <w:r>
        <w:t xml:space="preserve"> may be provided on a case by case basis</w:t>
      </w:r>
      <w:r w:rsidR="00D96E78">
        <w:t>,</w:t>
      </w:r>
      <w:r>
        <w:t xml:space="preserve"> with the approval of the LWDB and the CEO</w:t>
      </w:r>
      <w:r w:rsidR="00DC1554">
        <w:t>s</w:t>
      </w:r>
      <w:r w:rsidR="00D96E78">
        <w:t>, and must be included within the below listing</w:t>
      </w:r>
      <w:r>
        <w:t>.</w:t>
      </w:r>
    </w:p>
    <w:p w:rsidR="005C79E3" w:rsidRDefault="005C79E3" w:rsidP="00961E67">
      <w:pPr>
        <w:spacing w:after="0" w:line="240" w:lineRule="auto"/>
      </w:pPr>
    </w:p>
    <w:p w:rsidR="005C79E3" w:rsidRPr="005C79E3" w:rsidRDefault="005C79E3" w:rsidP="00961E67">
      <w:pPr>
        <w:spacing w:after="0" w:line="240" w:lineRule="auto"/>
        <w:rPr>
          <w:color w:val="FF0000"/>
        </w:rPr>
      </w:pPr>
      <w:r w:rsidRPr="005C79E3">
        <w:rPr>
          <w:color w:val="FF0000"/>
        </w:rPr>
        <w:t>[Insert</w:t>
      </w:r>
      <w:r>
        <w:rPr>
          <w:color w:val="FF0000"/>
        </w:rPr>
        <w:t xml:space="preserve"> detailed information</w:t>
      </w:r>
      <w:r w:rsidRPr="005C79E3">
        <w:rPr>
          <w:color w:val="FF0000"/>
        </w:rPr>
        <w:t xml:space="preserve"> partner programs and the services each program will provide]</w:t>
      </w:r>
    </w:p>
    <w:p w:rsidR="00466C5A" w:rsidRPr="00782421" w:rsidRDefault="00466C5A" w:rsidP="00961E67">
      <w:pPr>
        <w:spacing w:after="0" w:line="240" w:lineRule="auto"/>
      </w:pPr>
    </w:p>
    <w:p w:rsidR="00466C5A" w:rsidRPr="005C3491" w:rsidRDefault="00782421" w:rsidP="00961E67">
      <w:pPr>
        <w:spacing w:after="0" w:line="240" w:lineRule="auto"/>
        <w:rPr>
          <w:b/>
          <w:color w:val="FF0000"/>
        </w:rPr>
      </w:pPr>
      <w:r w:rsidRPr="005C3491">
        <w:rPr>
          <w:b/>
          <w:color w:val="FF0000"/>
        </w:rPr>
        <w:t xml:space="preserve">Note:  All services to be provided must be listed here.  This listing must include the programs, the partner who will be providing the services, </w:t>
      </w:r>
      <w:r w:rsidR="00B8757E" w:rsidRPr="005C3491">
        <w:rPr>
          <w:b/>
          <w:color w:val="FF0000"/>
        </w:rPr>
        <w:t>and the</w:t>
      </w:r>
      <w:r w:rsidRPr="005C3491">
        <w:rPr>
          <w:b/>
          <w:color w:val="FF0000"/>
        </w:rPr>
        <w:t xml:space="preserve"> manner in which those services will be provided and where the services will be provided</w:t>
      </w:r>
      <w:r w:rsidR="006A452E" w:rsidRPr="005C3491">
        <w:rPr>
          <w:b/>
          <w:color w:val="FF0000"/>
        </w:rPr>
        <w:t xml:space="preserve"> (if provided at a physical location, list the location; if provided online, list the link)</w:t>
      </w:r>
      <w:r w:rsidRPr="005C3491">
        <w:rPr>
          <w:b/>
          <w:color w:val="FF0000"/>
        </w:rPr>
        <w:t>.</w:t>
      </w:r>
    </w:p>
    <w:p w:rsidR="00466C5A" w:rsidRDefault="00466C5A" w:rsidP="00961E67">
      <w:pPr>
        <w:spacing w:after="0" w:line="240" w:lineRule="auto"/>
        <w:rPr>
          <w:i/>
        </w:rPr>
      </w:pPr>
    </w:p>
    <w:p w:rsidR="00466C5A" w:rsidRDefault="00466C5A" w:rsidP="00961E67">
      <w:pPr>
        <w:spacing w:after="0" w:line="240" w:lineRule="auto"/>
        <w:rPr>
          <w:i/>
        </w:rPr>
      </w:pPr>
    </w:p>
    <w:p w:rsidR="006C57F2" w:rsidRDefault="001471D0" w:rsidP="00961E67">
      <w:pPr>
        <w:spacing w:after="0" w:line="240" w:lineRule="auto"/>
        <w:rPr>
          <w:b/>
          <w:sz w:val="24"/>
        </w:rPr>
      </w:pPr>
      <w:r>
        <w:rPr>
          <w:b/>
          <w:sz w:val="24"/>
        </w:rPr>
        <w:t xml:space="preserve">Roles </w:t>
      </w:r>
      <w:r w:rsidR="005D68CC">
        <w:rPr>
          <w:b/>
          <w:sz w:val="24"/>
        </w:rPr>
        <w:t>and Responsibilities of Parties</w:t>
      </w:r>
    </w:p>
    <w:p w:rsidR="001471D0" w:rsidRDefault="001471D0" w:rsidP="00961E67">
      <w:pPr>
        <w:spacing w:after="0" w:line="240" w:lineRule="auto"/>
        <w:rPr>
          <w:b/>
          <w:sz w:val="24"/>
        </w:rPr>
      </w:pPr>
      <w:r>
        <w:rPr>
          <w:b/>
          <w:noProof/>
          <w:sz w:val="24"/>
        </w:rPr>
        <mc:AlternateContent>
          <mc:Choice Requires="wps">
            <w:drawing>
              <wp:anchor distT="0" distB="0" distL="114300" distR="114300" simplePos="0" relativeHeight="251666432" behindDoc="0" locked="0" layoutInCell="1" allowOverlap="1" wp14:anchorId="7B19FC45" wp14:editId="5C0B8263">
                <wp:simplePos x="0" y="0"/>
                <wp:positionH relativeFrom="column">
                  <wp:posOffset>15240</wp:posOffset>
                </wp:positionH>
                <wp:positionV relativeFrom="paragraph">
                  <wp:posOffset>33020</wp:posOffset>
                </wp:positionV>
                <wp:extent cx="5935980" cy="0"/>
                <wp:effectExtent l="38100" t="38100" r="64770" b="95250"/>
                <wp:wrapNone/>
                <wp:docPr id="5" name="Straight Connector 5"/>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36DA108" id="Straight Connector 5"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2.6pt" to="468.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" strokecolor="black [3200]" strokeweight="2pt">
                <v:shadow on="t" color="black" opacity="24903f" origin=",.5" offset="0,.55556mm"/>
              </v:line>
            </w:pict>
          </mc:Fallback>
        </mc:AlternateContent>
      </w:r>
    </w:p>
    <w:p w:rsidR="001471D0" w:rsidRDefault="001471D0" w:rsidP="00961E67">
      <w:pPr>
        <w:spacing w:after="0" w:line="240" w:lineRule="auto"/>
      </w:pPr>
      <w:r>
        <w:t xml:space="preserve">The Parties to this agreement will work closely together to ensure that all </w:t>
      </w:r>
      <w:r w:rsidR="004C6912">
        <w:t>VA Career Works</w:t>
      </w:r>
      <w:r w:rsidR="0091396C">
        <w:t xml:space="preserve"> </w:t>
      </w:r>
      <w:r w:rsidR="00CD693F">
        <w:t>center</w:t>
      </w:r>
      <w:r>
        <w:t>s are high-performing work places with staff that will ensure quality of service.</w:t>
      </w:r>
    </w:p>
    <w:p w:rsidR="001471D0" w:rsidRDefault="001471D0" w:rsidP="00961E67">
      <w:pPr>
        <w:spacing w:after="0" w:line="240" w:lineRule="auto"/>
      </w:pPr>
    </w:p>
    <w:p w:rsidR="001471D0" w:rsidRPr="00B82572" w:rsidRDefault="001471D0" w:rsidP="001471D0">
      <w:pPr>
        <w:pStyle w:val="Default"/>
        <w:rPr>
          <w:rFonts w:asciiTheme="minorHAnsi" w:hAnsiTheme="minorHAnsi"/>
          <w:sz w:val="22"/>
          <w:szCs w:val="22"/>
        </w:rPr>
      </w:pPr>
      <w:r w:rsidRPr="00B82572">
        <w:rPr>
          <w:rFonts w:asciiTheme="minorHAnsi" w:hAnsiTheme="minorHAnsi"/>
          <w:sz w:val="22"/>
          <w:szCs w:val="22"/>
        </w:rPr>
        <w:t xml:space="preserve">All Parties to this agreement shall comply with: </w:t>
      </w:r>
    </w:p>
    <w:p w:rsidR="001471D0" w:rsidRPr="00B82572" w:rsidRDefault="001471D0" w:rsidP="00B82572">
      <w:pPr>
        <w:pStyle w:val="Default"/>
        <w:numPr>
          <w:ilvl w:val="0"/>
          <w:numId w:val="6"/>
        </w:numPr>
        <w:spacing w:before="120"/>
        <w:ind w:left="720" w:hanging="360"/>
        <w:jc w:val="both"/>
        <w:rPr>
          <w:rFonts w:asciiTheme="minorHAnsi" w:hAnsiTheme="minorHAnsi"/>
          <w:sz w:val="22"/>
          <w:szCs w:val="22"/>
        </w:rPr>
      </w:pPr>
      <w:r w:rsidRPr="00B82572">
        <w:rPr>
          <w:rFonts w:asciiTheme="minorHAnsi" w:hAnsiTheme="minorHAnsi"/>
          <w:sz w:val="22"/>
          <w:szCs w:val="22"/>
        </w:rPr>
        <w:t xml:space="preserve">Section 188 of the WIOA Nondiscrimination and Equal Opportunity Regulations (29 CFR Part 38; Final Rule, published December 2, 2016), </w:t>
      </w:r>
    </w:p>
    <w:p w:rsidR="001471D0" w:rsidRPr="00B82572" w:rsidRDefault="001471D0" w:rsidP="00B82572">
      <w:pPr>
        <w:pStyle w:val="Default"/>
        <w:numPr>
          <w:ilvl w:val="0"/>
          <w:numId w:val="6"/>
        </w:numPr>
        <w:spacing w:before="120"/>
        <w:ind w:left="720" w:hanging="360"/>
        <w:jc w:val="both"/>
        <w:rPr>
          <w:rFonts w:asciiTheme="minorHAnsi" w:hAnsiTheme="minorHAnsi"/>
          <w:sz w:val="22"/>
          <w:szCs w:val="22"/>
        </w:rPr>
      </w:pPr>
      <w:r w:rsidRPr="00B82572">
        <w:rPr>
          <w:rFonts w:asciiTheme="minorHAnsi" w:hAnsiTheme="minorHAnsi"/>
          <w:sz w:val="22"/>
          <w:szCs w:val="22"/>
        </w:rPr>
        <w:t xml:space="preserve">Title VI of the Civil Rights Act of 1964 (Public Law 88-352), </w:t>
      </w:r>
    </w:p>
    <w:p w:rsidR="001471D0" w:rsidRPr="00B82572" w:rsidRDefault="001471D0" w:rsidP="00B82572">
      <w:pPr>
        <w:pStyle w:val="Default"/>
        <w:numPr>
          <w:ilvl w:val="0"/>
          <w:numId w:val="6"/>
        </w:numPr>
        <w:spacing w:before="120"/>
        <w:ind w:left="720" w:hanging="360"/>
        <w:jc w:val="both"/>
        <w:rPr>
          <w:rFonts w:asciiTheme="minorHAnsi" w:hAnsiTheme="minorHAnsi"/>
          <w:sz w:val="22"/>
          <w:szCs w:val="22"/>
        </w:rPr>
      </w:pPr>
      <w:r w:rsidRPr="00B82572">
        <w:rPr>
          <w:rFonts w:asciiTheme="minorHAnsi" w:hAnsiTheme="minorHAnsi"/>
          <w:sz w:val="22"/>
          <w:szCs w:val="22"/>
        </w:rPr>
        <w:t xml:space="preserve">Section 504 of the Rehabilitation Act of 1973, as amended, </w:t>
      </w:r>
    </w:p>
    <w:p w:rsidR="001471D0" w:rsidRPr="00B82572" w:rsidRDefault="001471D0" w:rsidP="00B82572">
      <w:pPr>
        <w:pStyle w:val="Default"/>
        <w:numPr>
          <w:ilvl w:val="0"/>
          <w:numId w:val="6"/>
        </w:numPr>
        <w:spacing w:before="120"/>
        <w:ind w:left="720" w:hanging="360"/>
        <w:jc w:val="both"/>
        <w:rPr>
          <w:rFonts w:asciiTheme="minorHAnsi" w:hAnsiTheme="minorHAnsi"/>
          <w:sz w:val="22"/>
          <w:szCs w:val="22"/>
        </w:rPr>
      </w:pPr>
      <w:r w:rsidRPr="00B82572">
        <w:rPr>
          <w:rFonts w:asciiTheme="minorHAnsi" w:hAnsiTheme="minorHAnsi"/>
          <w:sz w:val="22"/>
          <w:szCs w:val="22"/>
        </w:rPr>
        <w:t xml:space="preserve">The Americans with Disabilities Act of 1990 (Public Law 101-336), </w:t>
      </w:r>
    </w:p>
    <w:p w:rsidR="001471D0" w:rsidRPr="00B82572" w:rsidRDefault="001471D0" w:rsidP="00B82572">
      <w:pPr>
        <w:pStyle w:val="Default"/>
        <w:numPr>
          <w:ilvl w:val="0"/>
          <w:numId w:val="6"/>
        </w:numPr>
        <w:spacing w:before="120"/>
        <w:ind w:left="720" w:hanging="360"/>
        <w:jc w:val="both"/>
        <w:rPr>
          <w:rFonts w:asciiTheme="minorHAnsi" w:hAnsiTheme="minorHAnsi"/>
          <w:sz w:val="22"/>
          <w:szCs w:val="22"/>
        </w:rPr>
      </w:pPr>
      <w:r w:rsidRPr="00B82572">
        <w:rPr>
          <w:rFonts w:asciiTheme="minorHAnsi" w:hAnsiTheme="minorHAnsi"/>
          <w:sz w:val="22"/>
          <w:szCs w:val="22"/>
        </w:rPr>
        <w:t xml:space="preserve">The Jobs for Veterans Act (Public Law 107-288) pertaining to priority of service in programs funded by the U.S. Department of Labor, </w:t>
      </w:r>
    </w:p>
    <w:p w:rsidR="001471D0" w:rsidRPr="00B82572" w:rsidRDefault="001471D0" w:rsidP="00B82572">
      <w:pPr>
        <w:pStyle w:val="Default"/>
        <w:numPr>
          <w:ilvl w:val="0"/>
          <w:numId w:val="6"/>
        </w:numPr>
        <w:spacing w:before="120"/>
        <w:ind w:left="720" w:hanging="360"/>
        <w:jc w:val="both"/>
        <w:rPr>
          <w:rFonts w:asciiTheme="minorHAnsi" w:hAnsiTheme="minorHAnsi"/>
          <w:sz w:val="22"/>
          <w:szCs w:val="22"/>
        </w:rPr>
      </w:pPr>
      <w:r w:rsidRPr="00B82572">
        <w:rPr>
          <w:rFonts w:asciiTheme="minorHAnsi" w:hAnsiTheme="minorHAnsi"/>
          <w:sz w:val="22"/>
          <w:szCs w:val="22"/>
        </w:rPr>
        <w:t xml:space="preserve">Training and Employment Guidance Letter (TEGL) 37-14, Update on Complying with Nondiscrimination Requirements: Discrimination Based on Gender Identity, Gender Expression and Sex Stereotyping are Prohibited Forms of Sex Discrimination in the Workforce Development System and other guidance related to implementing WIOA sec. 188, </w:t>
      </w:r>
    </w:p>
    <w:p w:rsidR="001471D0" w:rsidRPr="00B82572" w:rsidRDefault="001471D0" w:rsidP="00B82572">
      <w:pPr>
        <w:pStyle w:val="Default"/>
        <w:numPr>
          <w:ilvl w:val="0"/>
          <w:numId w:val="6"/>
        </w:numPr>
        <w:spacing w:before="120"/>
        <w:ind w:left="720" w:hanging="360"/>
        <w:jc w:val="both"/>
        <w:rPr>
          <w:rFonts w:asciiTheme="minorHAnsi" w:hAnsiTheme="minorHAnsi"/>
          <w:sz w:val="22"/>
          <w:szCs w:val="22"/>
        </w:rPr>
      </w:pPr>
      <w:r w:rsidRPr="00B82572">
        <w:rPr>
          <w:rFonts w:asciiTheme="minorHAnsi" w:hAnsiTheme="minorHAnsi"/>
          <w:sz w:val="22"/>
          <w:szCs w:val="22"/>
        </w:rPr>
        <w:t xml:space="preserve">The Family Educational Rights and Privacy Act (FERPA) (20 U.S.C. § 1232g; 34 CFR part 99), </w:t>
      </w:r>
    </w:p>
    <w:p w:rsidR="001471D0" w:rsidRPr="00B82572" w:rsidRDefault="001471D0" w:rsidP="00B82572">
      <w:pPr>
        <w:pStyle w:val="Default"/>
        <w:numPr>
          <w:ilvl w:val="0"/>
          <w:numId w:val="6"/>
        </w:numPr>
        <w:spacing w:before="120"/>
        <w:ind w:left="720" w:hanging="360"/>
        <w:jc w:val="both"/>
        <w:rPr>
          <w:rFonts w:asciiTheme="minorHAnsi" w:hAnsiTheme="minorHAnsi"/>
          <w:sz w:val="22"/>
          <w:szCs w:val="22"/>
        </w:rPr>
      </w:pPr>
      <w:r w:rsidRPr="00B82572">
        <w:rPr>
          <w:rFonts w:asciiTheme="minorHAnsi" w:hAnsiTheme="minorHAnsi"/>
          <w:sz w:val="22"/>
          <w:szCs w:val="22"/>
        </w:rPr>
        <w:t xml:space="preserve">Confidentiality requirements governing the protection and use of personal information held by the VR agency (34 CFR 361.38), </w:t>
      </w:r>
    </w:p>
    <w:p w:rsidR="001471D0" w:rsidRPr="00B82572" w:rsidRDefault="001471D0" w:rsidP="00B82572">
      <w:pPr>
        <w:pStyle w:val="Default"/>
        <w:numPr>
          <w:ilvl w:val="0"/>
          <w:numId w:val="6"/>
        </w:numPr>
        <w:spacing w:before="120"/>
        <w:ind w:left="720" w:hanging="360"/>
        <w:jc w:val="both"/>
        <w:rPr>
          <w:rFonts w:asciiTheme="minorHAnsi" w:hAnsiTheme="minorHAnsi"/>
          <w:sz w:val="22"/>
          <w:szCs w:val="22"/>
        </w:rPr>
      </w:pPr>
      <w:r w:rsidRPr="00B82572">
        <w:rPr>
          <w:rFonts w:asciiTheme="minorHAnsi" w:hAnsiTheme="minorHAnsi"/>
          <w:sz w:val="22"/>
          <w:szCs w:val="22"/>
        </w:rPr>
        <w:t xml:space="preserve">The confidentiality requirements governing the use of confidential information held by the State UI agency (20 CFR part 603), </w:t>
      </w:r>
    </w:p>
    <w:p w:rsidR="001471D0" w:rsidRPr="00B82572" w:rsidRDefault="001471D0" w:rsidP="00B82572">
      <w:pPr>
        <w:pStyle w:val="Default"/>
        <w:numPr>
          <w:ilvl w:val="0"/>
          <w:numId w:val="6"/>
        </w:numPr>
        <w:spacing w:before="120"/>
        <w:ind w:left="720" w:hanging="360"/>
        <w:jc w:val="both"/>
        <w:rPr>
          <w:rFonts w:asciiTheme="minorHAnsi" w:hAnsiTheme="minorHAnsi"/>
          <w:sz w:val="22"/>
          <w:szCs w:val="22"/>
        </w:rPr>
      </w:pPr>
      <w:r w:rsidRPr="00B82572">
        <w:rPr>
          <w:rFonts w:asciiTheme="minorHAnsi" w:hAnsiTheme="minorHAnsi"/>
          <w:sz w:val="22"/>
          <w:szCs w:val="22"/>
        </w:rPr>
        <w:t xml:space="preserve">all amendments to each, and </w:t>
      </w:r>
    </w:p>
    <w:p w:rsidR="001471D0" w:rsidRPr="00B82572" w:rsidRDefault="001471D0" w:rsidP="00B82572">
      <w:pPr>
        <w:pStyle w:val="Default"/>
        <w:numPr>
          <w:ilvl w:val="0"/>
          <w:numId w:val="6"/>
        </w:numPr>
        <w:spacing w:before="120"/>
        <w:ind w:left="720" w:hanging="360"/>
        <w:jc w:val="both"/>
        <w:rPr>
          <w:rFonts w:asciiTheme="minorHAnsi" w:hAnsiTheme="minorHAnsi"/>
          <w:sz w:val="22"/>
          <w:szCs w:val="22"/>
        </w:rPr>
      </w:pPr>
      <w:r w:rsidRPr="00B82572">
        <w:rPr>
          <w:rFonts w:asciiTheme="minorHAnsi" w:hAnsiTheme="minorHAnsi"/>
          <w:sz w:val="22"/>
          <w:szCs w:val="22"/>
        </w:rPr>
        <w:t xml:space="preserve">all requirements imposed by the regulations issued pursuant to these acts. </w:t>
      </w:r>
    </w:p>
    <w:p w:rsidR="001471D0" w:rsidRPr="00B82572" w:rsidRDefault="001471D0" w:rsidP="001471D0">
      <w:pPr>
        <w:pStyle w:val="Default"/>
        <w:rPr>
          <w:rFonts w:asciiTheme="minorHAnsi" w:hAnsiTheme="minorHAnsi"/>
          <w:sz w:val="22"/>
          <w:szCs w:val="22"/>
        </w:rPr>
      </w:pPr>
    </w:p>
    <w:p w:rsidR="001471D0" w:rsidRPr="00B82572" w:rsidRDefault="001471D0" w:rsidP="001471D0">
      <w:pPr>
        <w:pStyle w:val="Default"/>
        <w:rPr>
          <w:rFonts w:asciiTheme="minorHAnsi" w:hAnsiTheme="minorHAnsi"/>
          <w:sz w:val="22"/>
          <w:szCs w:val="22"/>
        </w:rPr>
      </w:pPr>
      <w:r w:rsidRPr="00B82572">
        <w:rPr>
          <w:rFonts w:asciiTheme="minorHAnsi" w:hAnsiTheme="minorHAnsi"/>
          <w:sz w:val="22"/>
          <w:szCs w:val="22"/>
        </w:rPr>
        <w:t xml:space="preserve">The above provisions require, in part, that no persons in the United States shall, on the grounds of race, color, national origin, sex, sexual orientation, gender identity and/or expression, age, disability, political beliefs or religion be excluded from participation in, or denied, any aid, care, services or other benefits provided by federal and/or state funding, or otherwise be subjected to discrimination. </w:t>
      </w:r>
    </w:p>
    <w:p w:rsidR="001471D0" w:rsidRPr="00B82572" w:rsidRDefault="001471D0" w:rsidP="00B82572">
      <w:pPr>
        <w:pStyle w:val="Default"/>
        <w:numPr>
          <w:ilvl w:val="0"/>
          <w:numId w:val="7"/>
        </w:numPr>
        <w:spacing w:before="120"/>
        <w:rPr>
          <w:rFonts w:asciiTheme="minorHAnsi" w:hAnsiTheme="minorHAnsi"/>
          <w:sz w:val="22"/>
          <w:szCs w:val="22"/>
        </w:rPr>
      </w:pPr>
      <w:r w:rsidRPr="00B82572">
        <w:rPr>
          <w:rFonts w:asciiTheme="minorHAnsi" w:hAnsiTheme="minorHAnsi"/>
          <w:sz w:val="22"/>
          <w:szCs w:val="22"/>
        </w:rPr>
        <w:t xml:space="preserve">Additionally, all Parties shall: </w:t>
      </w:r>
    </w:p>
    <w:p w:rsidR="001471D0" w:rsidRPr="00B82572" w:rsidRDefault="001471D0" w:rsidP="00B82572">
      <w:pPr>
        <w:pStyle w:val="Default"/>
        <w:numPr>
          <w:ilvl w:val="0"/>
          <w:numId w:val="7"/>
        </w:numPr>
        <w:spacing w:before="120"/>
        <w:rPr>
          <w:rFonts w:asciiTheme="minorHAnsi" w:hAnsiTheme="minorHAnsi"/>
          <w:sz w:val="22"/>
          <w:szCs w:val="22"/>
        </w:rPr>
      </w:pPr>
      <w:r w:rsidRPr="00B82572">
        <w:rPr>
          <w:rFonts w:asciiTheme="minorHAnsi" w:hAnsiTheme="minorHAnsi"/>
          <w:sz w:val="22"/>
          <w:szCs w:val="22"/>
        </w:rPr>
        <w:t xml:space="preserve">Collaborate and reasonably assist each other in the development of necessary service delivery protocols for the services outlined in the Partner Services section above, </w:t>
      </w:r>
    </w:p>
    <w:p w:rsidR="001471D0" w:rsidRPr="00B82572" w:rsidRDefault="001471D0" w:rsidP="00B82572">
      <w:pPr>
        <w:pStyle w:val="Default"/>
        <w:numPr>
          <w:ilvl w:val="0"/>
          <w:numId w:val="7"/>
        </w:numPr>
        <w:spacing w:before="120"/>
        <w:rPr>
          <w:rFonts w:asciiTheme="minorHAnsi" w:hAnsiTheme="minorHAnsi"/>
          <w:sz w:val="22"/>
          <w:szCs w:val="22"/>
        </w:rPr>
      </w:pPr>
      <w:r w:rsidRPr="00B82572">
        <w:rPr>
          <w:rFonts w:asciiTheme="minorHAnsi" w:hAnsiTheme="minorHAnsi"/>
          <w:sz w:val="22"/>
          <w:szCs w:val="22"/>
        </w:rPr>
        <w:t xml:space="preserve">Agree that the provisions contained herein are made subject to all applicable federal and state laws, implementing regulations, and guidelines imposed on either or all Parties relating to privacy rights of customers, maintenance of records, and other confidential information relating to customers, and </w:t>
      </w:r>
    </w:p>
    <w:p w:rsidR="001471D0" w:rsidRDefault="001471D0" w:rsidP="00B82572">
      <w:pPr>
        <w:pStyle w:val="Default"/>
        <w:numPr>
          <w:ilvl w:val="0"/>
          <w:numId w:val="7"/>
        </w:numPr>
        <w:spacing w:before="120"/>
        <w:rPr>
          <w:rFonts w:asciiTheme="minorHAnsi" w:hAnsiTheme="minorHAnsi"/>
          <w:sz w:val="22"/>
          <w:szCs w:val="22"/>
        </w:rPr>
      </w:pPr>
      <w:r w:rsidRPr="00B82572">
        <w:rPr>
          <w:rFonts w:asciiTheme="minorHAnsi" w:hAnsiTheme="minorHAnsi"/>
          <w:sz w:val="22"/>
          <w:szCs w:val="22"/>
        </w:rPr>
        <w:t>Agree that all equipment and furniture purchased by any party for purposes described herein shall remain the property of the purchaser after the termination of this agreement.</w:t>
      </w:r>
    </w:p>
    <w:p w:rsidR="00D27BCA" w:rsidRDefault="00D27BCA" w:rsidP="001471D0">
      <w:pPr>
        <w:pStyle w:val="Default"/>
        <w:rPr>
          <w:rFonts w:asciiTheme="minorHAnsi" w:hAnsiTheme="minorHAnsi"/>
          <w:sz w:val="22"/>
          <w:szCs w:val="22"/>
        </w:rPr>
      </w:pPr>
    </w:p>
    <w:p w:rsidR="00617F63" w:rsidRDefault="00617F63" w:rsidP="001471D0">
      <w:pPr>
        <w:pStyle w:val="Default"/>
        <w:rPr>
          <w:rFonts w:asciiTheme="minorHAnsi" w:hAnsiTheme="minorHAnsi"/>
          <w:sz w:val="22"/>
          <w:szCs w:val="22"/>
        </w:rPr>
      </w:pPr>
    </w:p>
    <w:p w:rsidR="00617F63" w:rsidRDefault="00617F63" w:rsidP="001471D0">
      <w:pPr>
        <w:pStyle w:val="Default"/>
        <w:rPr>
          <w:rFonts w:asciiTheme="minorHAnsi" w:hAnsiTheme="minorHAnsi"/>
          <w:sz w:val="22"/>
          <w:szCs w:val="22"/>
        </w:rPr>
      </w:pPr>
    </w:p>
    <w:p w:rsidR="00D27BCA" w:rsidRPr="00D27BCA" w:rsidRDefault="00D27BCA" w:rsidP="00D27BCA">
      <w:pPr>
        <w:pStyle w:val="Default"/>
        <w:rPr>
          <w:rFonts w:asciiTheme="minorHAnsi" w:hAnsiTheme="minorHAnsi"/>
          <w:i/>
        </w:rPr>
      </w:pPr>
      <w:r>
        <w:rPr>
          <w:rFonts w:ascii="Wingdings 2" w:hAnsi="Wingdings 2" w:cs="Wingdings 2"/>
          <w:sz w:val="23"/>
          <w:szCs w:val="23"/>
        </w:rPr>
        <w:t></w:t>
      </w:r>
      <w:r>
        <w:rPr>
          <w:rFonts w:ascii="Wingdings 2" w:hAnsi="Wingdings 2" w:cs="Wingdings 2"/>
          <w:sz w:val="23"/>
          <w:szCs w:val="23"/>
        </w:rPr>
        <w:t></w:t>
      </w:r>
      <w:r w:rsidRPr="00D27BCA">
        <w:rPr>
          <w:rFonts w:asciiTheme="minorHAnsi" w:hAnsiTheme="minorHAnsi"/>
          <w:i/>
        </w:rPr>
        <w:t xml:space="preserve">Chief Elected Official </w:t>
      </w:r>
    </w:p>
    <w:p w:rsidR="00D27BCA" w:rsidRDefault="00D27BCA" w:rsidP="001471D0">
      <w:pPr>
        <w:pStyle w:val="Default"/>
        <w:rPr>
          <w:rFonts w:asciiTheme="minorHAnsi" w:hAnsiTheme="minorHAnsi"/>
          <w:sz w:val="22"/>
          <w:szCs w:val="22"/>
        </w:rPr>
      </w:pPr>
    </w:p>
    <w:p w:rsidR="001471D0" w:rsidRPr="00B82572" w:rsidRDefault="001471D0" w:rsidP="00B82572">
      <w:pPr>
        <w:pStyle w:val="Default"/>
        <w:jc w:val="both"/>
        <w:rPr>
          <w:rFonts w:asciiTheme="minorHAnsi" w:hAnsiTheme="minorHAnsi"/>
          <w:sz w:val="22"/>
          <w:szCs w:val="22"/>
        </w:rPr>
      </w:pPr>
      <w:r w:rsidRPr="00B82572">
        <w:rPr>
          <w:rFonts w:asciiTheme="minorHAnsi" w:hAnsiTheme="minorHAnsi"/>
          <w:sz w:val="22"/>
          <w:szCs w:val="22"/>
        </w:rPr>
        <w:t>The CEO for the LWDA is</w:t>
      </w:r>
      <w:r w:rsidR="00617F63">
        <w:rPr>
          <w:rFonts w:asciiTheme="minorHAnsi" w:hAnsiTheme="minorHAnsi"/>
          <w:sz w:val="22"/>
          <w:szCs w:val="22"/>
        </w:rPr>
        <w:t xml:space="preserve"> </w:t>
      </w:r>
      <w:r w:rsidR="00617F63" w:rsidRPr="00EF1313">
        <w:rPr>
          <w:rFonts w:asciiTheme="minorHAnsi" w:hAnsiTheme="minorHAnsi"/>
          <w:color w:val="FF0000"/>
          <w:sz w:val="22"/>
          <w:szCs w:val="22"/>
        </w:rPr>
        <w:t>[insert name and title of CEO</w:t>
      </w:r>
      <w:r w:rsidR="00EF1313" w:rsidRPr="00EF1313">
        <w:rPr>
          <w:rFonts w:asciiTheme="minorHAnsi" w:hAnsiTheme="minorHAnsi"/>
          <w:color w:val="FF0000"/>
          <w:sz w:val="22"/>
          <w:szCs w:val="22"/>
        </w:rPr>
        <w:t>, where there is a consortium of CEOs insert name a</w:t>
      </w:r>
      <w:r w:rsidR="00055C28">
        <w:rPr>
          <w:rFonts w:asciiTheme="minorHAnsi" w:hAnsiTheme="minorHAnsi"/>
          <w:color w:val="FF0000"/>
          <w:sz w:val="22"/>
          <w:szCs w:val="22"/>
        </w:rPr>
        <w:t>nd title of the Chair of the CEO</w:t>
      </w:r>
      <w:r w:rsidR="00EF1313" w:rsidRPr="00EF1313">
        <w:rPr>
          <w:rFonts w:asciiTheme="minorHAnsi" w:hAnsiTheme="minorHAnsi"/>
          <w:color w:val="FF0000"/>
          <w:sz w:val="22"/>
          <w:szCs w:val="22"/>
        </w:rPr>
        <w:t xml:space="preserve"> consortium</w:t>
      </w:r>
      <w:r w:rsidR="00617F63" w:rsidRPr="00EF1313">
        <w:rPr>
          <w:rFonts w:asciiTheme="minorHAnsi" w:hAnsiTheme="minorHAnsi"/>
          <w:color w:val="FF0000"/>
          <w:sz w:val="22"/>
          <w:szCs w:val="22"/>
        </w:rPr>
        <w:t>]</w:t>
      </w:r>
      <w:r w:rsidRPr="00535075">
        <w:rPr>
          <w:rFonts w:asciiTheme="minorHAnsi" w:hAnsiTheme="minorHAnsi"/>
          <w:color w:val="FF0000"/>
          <w:sz w:val="22"/>
          <w:szCs w:val="22"/>
        </w:rPr>
        <w:t xml:space="preserve">. </w:t>
      </w:r>
      <w:r w:rsidRPr="00B82572">
        <w:rPr>
          <w:rFonts w:asciiTheme="minorHAnsi" w:hAnsiTheme="minorHAnsi"/>
          <w:sz w:val="22"/>
          <w:szCs w:val="22"/>
        </w:rPr>
        <w:t xml:space="preserve">The CEO will, at a minimum: </w:t>
      </w:r>
    </w:p>
    <w:p w:rsidR="001471D0" w:rsidRPr="00B82572" w:rsidRDefault="001471D0" w:rsidP="00B82572">
      <w:pPr>
        <w:pStyle w:val="Default"/>
        <w:numPr>
          <w:ilvl w:val="0"/>
          <w:numId w:val="7"/>
        </w:numPr>
        <w:spacing w:before="120"/>
        <w:jc w:val="both"/>
        <w:rPr>
          <w:rFonts w:asciiTheme="minorHAnsi" w:hAnsiTheme="minorHAnsi"/>
          <w:sz w:val="22"/>
          <w:szCs w:val="22"/>
        </w:rPr>
      </w:pPr>
      <w:r w:rsidRPr="00B82572">
        <w:rPr>
          <w:rFonts w:asciiTheme="minorHAnsi" w:hAnsiTheme="minorHAnsi"/>
          <w:sz w:val="22"/>
          <w:szCs w:val="22"/>
        </w:rPr>
        <w:t xml:space="preserve">Approve the LWDB budget and workforce center cost allocation plan, </w:t>
      </w:r>
    </w:p>
    <w:p w:rsidR="001471D0" w:rsidRPr="00B82572" w:rsidRDefault="001471D0" w:rsidP="00B82572">
      <w:pPr>
        <w:pStyle w:val="Default"/>
        <w:numPr>
          <w:ilvl w:val="0"/>
          <w:numId w:val="7"/>
        </w:numPr>
        <w:spacing w:before="120"/>
        <w:jc w:val="both"/>
        <w:rPr>
          <w:rFonts w:asciiTheme="minorHAnsi" w:hAnsiTheme="minorHAnsi"/>
          <w:sz w:val="22"/>
          <w:szCs w:val="22"/>
        </w:rPr>
      </w:pPr>
      <w:r w:rsidRPr="00B82572">
        <w:rPr>
          <w:rFonts w:asciiTheme="minorHAnsi" w:hAnsiTheme="minorHAnsi"/>
          <w:sz w:val="22"/>
          <w:szCs w:val="22"/>
        </w:rPr>
        <w:t xml:space="preserve">Approve the selection of the one-stop operator following the competitive procurement process, and </w:t>
      </w:r>
    </w:p>
    <w:p w:rsidR="001471D0" w:rsidRPr="00B82572" w:rsidRDefault="001471D0" w:rsidP="00B82572">
      <w:pPr>
        <w:pStyle w:val="Default"/>
        <w:numPr>
          <w:ilvl w:val="0"/>
          <w:numId w:val="7"/>
        </w:numPr>
        <w:spacing w:before="120"/>
        <w:jc w:val="both"/>
        <w:rPr>
          <w:rFonts w:asciiTheme="minorHAnsi" w:hAnsiTheme="minorHAnsi"/>
          <w:sz w:val="22"/>
          <w:szCs w:val="22"/>
        </w:rPr>
      </w:pPr>
      <w:r w:rsidRPr="00B82572">
        <w:rPr>
          <w:rFonts w:asciiTheme="minorHAnsi" w:hAnsiTheme="minorHAnsi"/>
          <w:sz w:val="22"/>
          <w:szCs w:val="22"/>
        </w:rPr>
        <w:t xml:space="preserve">Coordinate with the LWDB to oversee the operations of the </w:t>
      </w:r>
      <w:r w:rsidR="00EF1313">
        <w:rPr>
          <w:rFonts w:asciiTheme="minorHAnsi" w:hAnsiTheme="minorHAnsi"/>
          <w:sz w:val="22"/>
          <w:szCs w:val="22"/>
        </w:rPr>
        <w:t>L</w:t>
      </w:r>
      <w:r w:rsidRPr="00B82572">
        <w:rPr>
          <w:rFonts w:asciiTheme="minorHAnsi" w:hAnsiTheme="minorHAnsi"/>
          <w:sz w:val="22"/>
          <w:szCs w:val="22"/>
        </w:rPr>
        <w:t xml:space="preserve">WDA </w:t>
      </w:r>
      <w:r w:rsidR="004C6912">
        <w:rPr>
          <w:rFonts w:asciiTheme="minorHAnsi" w:hAnsiTheme="minorHAnsi"/>
          <w:sz w:val="22"/>
          <w:szCs w:val="22"/>
        </w:rPr>
        <w:t>VA Career Works</w:t>
      </w:r>
      <w:r w:rsidR="0091396C">
        <w:rPr>
          <w:rFonts w:asciiTheme="minorHAnsi" w:hAnsiTheme="minorHAnsi"/>
          <w:sz w:val="22"/>
          <w:szCs w:val="22"/>
        </w:rPr>
        <w:t xml:space="preserve"> </w:t>
      </w:r>
      <w:r w:rsidR="00CD693F">
        <w:rPr>
          <w:rFonts w:asciiTheme="minorHAnsi" w:hAnsiTheme="minorHAnsi"/>
          <w:sz w:val="22"/>
          <w:szCs w:val="22"/>
        </w:rPr>
        <w:t>system</w:t>
      </w:r>
      <w:r w:rsidRPr="00B82572">
        <w:rPr>
          <w:rFonts w:asciiTheme="minorHAnsi" w:hAnsiTheme="minorHAnsi"/>
          <w:sz w:val="22"/>
          <w:szCs w:val="22"/>
        </w:rPr>
        <w:t xml:space="preserve">. </w:t>
      </w:r>
    </w:p>
    <w:p w:rsidR="001471D0" w:rsidRPr="00B82572" w:rsidRDefault="001471D0" w:rsidP="001471D0">
      <w:pPr>
        <w:pStyle w:val="Default"/>
        <w:rPr>
          <w:rFonts w:asciiTheme="minorHAnsi" w:hAnsiTheme="minorHAnsi"/>
          <w:sz w:val="22"/>
          <w:szCs w:val="22"/>
        </w:rPr>
      </w:pPr>
    </w:p>
    <w:p w:rsidR="001471D0" w:rsidRPr="00B82572" w:rsidRDefault="00F26171" w:rsidP="001471D0">
      <w:pPr>
        <w:pStyle w:val="Default"/>
        <w:rPr>
          <w:rFonts w:asciiTheme="minorHAnsi" w:hAnsiTheme="minorHAnsi" w:cs="Tahoma"/>
          <w:i/>
          <w:sz w:val="22"/>
          <w:szCs w:val="22"/>
        </w:rPr>
      </w:pPr>
      <w:r>
        <w:rPr>
          <w:rFonts w:ascii="Wingdings 2" w:hAnsi="Wingdings 2" w:cs="Wingdings 2"/>
          <w:sz w:val="23"/>
          <w:szCs w:val="23"/>
        </w:rPr>
        <w:t></w:t>
      </w:r>
      <w:r>
        <w:rPr>
          <w:rFonts w:ascii="Wingdings 2" w:hAnsi="Wingdings 2" w:cs="Wingdings 2"/>
          <w:sz w:val="23"/>
          <w:szCs w:val="23"/>
        </w:rPr>
        <w:t></w:t>
      </w:r>
      <w:r w:rsidR="001471D0" w:rsidRPr="00F26171">
        <w:rPr>
          <w:rFonts w:asciiTheme="minorHAnsi" w:hAnsiTheme="minorHAnsi" w:cs="Tahoma"/>
          <w:i/>
          <w:szCs w:val="22"/>
        </w:rPr>
        <w:t xml:space="preserve"> LWDB </w:t>
      </w:r>
    </w:p>
    <w:p w:rsidR="00B82572" w:rsidRDefault="00B82572" w:rsidP="001471D0">
      <w:pPr>
        <w:pStyle w:val="Default"/>
        <w:rPr>
          <w:rFonts w:asciiTheme="minorHAnsi" w:hAnsiTheme="minorHAnsi"/>
          <w:sz w:val="22"/>
          <w:szCs w:val="22"/>
        </w:rPr>
      </w:pPr>
    </w:p>
    <w:p w:rsidR="001471D0" w:rsidRPr="00B82572" w:rsidRDefault="001471D0" w:rsidP="00B82572">
      <w:pPr>
        <w:pStyle w:val="Default"/>
        <w:jc w:val="both"/>
        <w:rPr>
          <w:rFonts w:asciiTheme="minorHAnsi" w:hAnsiTheme="minorHAnsi"/>
          <w:sz w:val="22"/>
          <w:szCs w:val="22"/>
        </w:rPr>
      </w:pPr>
      <w:r w:rsidRPr="00B82572">
        <w:rPr>
          <w:rFonts w:asciiTheme="minorHAnsi" w:hAnsiTheme="minorHAnsi"/>
          <w:sz w:val="22"/>
          <w:szCs w:val="22"/>
        </w:rPr>
        <w:t xml:space="preserve">The Local WDB ensures the workforce-related needs of employers, workers, and job seekers in the LWDA are met, to the maximum extent possible with available resources. The LWDB will, at a minimum: </w:t>
      </w:r>
    </w:p>
    <w:p w:rsidR="001471D0" w:rsidRPr="00B82572" w:rsidRDefault="001471D0" w:rsidP="00F26171">
      <w:pPr>
        <w:pStyle w:val="Default"/>
        <w:numPr>
          <w:ilvl w:val="0"/>
          <w:numId w:val="7"/>
        </w:numPr>
        <w:spacing w:before="120"/>
        <w:jc w:val="both"/>
        <w:rPr>
          <w:rFonts w:asciiTheme="minorHAnsi" w:hAnsiTheme="minorHAnsi"/>
          <w:sz w:val="22"/>
          <w:szCs w:val="22"/>
        </w:rPr>
      </w:pPr>
      <w:r w:rsidRPr="00B82572">
        <w:rPr>
          <w:rFonts w:asciiTheme="minorHAnsi" w:hAnsiTheme="minorHAnsi"/>
          <w:sz w:val="22"/>
          <w:szCs w:val="22"/>
        </w:rPr>
        <w:t xml:space="preserve">In </w:t>
      </w:r>
      <w:r w:rsidR="00EF1313">
        <w:rPr>
          <w:rFonts w:asciiTheme="minorHAnsi" w:hAnsiTheme="minorHAnsi"/>
          <w:sz w:val="22"/>
          <w:szCs w:val="22"/>
        </w:rPr>
        <w:t>p</w:t>
      </w:r>
      <w:r w:rsidRPr="00B82572">
        <w:rPr>
          <w:rFonts w:asciiTheme="minorHAnsi" w:hAnsiTheme="minorHAnsi"/>
          <w:sz w:val="22"/>
          <w:szCs w:val="22"/>
        </w:rPr>
        <w:t xml:space="preserve">artnership with the CEO and other applicable </w:t>
      </w:r>
      <w:r w:rsidR="00EF1313">
        <w:rPr>
          <w:rFonts w:asciiTheme="minorHAnsi" w:hAnsiTheme="minorHAnsi"/>
          <w:sz w:val="22"/>
          <w:szCs w:val="22"/>
        </w:rPr>
        <w:t>p</w:t>
      </w:r>
      <w:r w:rsidRPr="00B82572">
        <w:rPr>
          <w:rFonts w:asciiTheme="minorHAnsi" w:hAnsiTheme="minorHAnsi"/>
          <w:sz w:val="22"/>
          <w:szCs w:val="22"/>
        </w:rPr>
        <w:t xml:space="preserve">artners within the LWDA, develop and submit a LWDA plan that includes a description of the activities that shall be undertaken by the LWDB and its Partners, and that aligns its strategic vision, goals, objectives, and workforce-related policies to the regional plan and economy, </w:t>
      </w:r>
    </w:p>
    <w:p w:rsidR="001471D0" w:rsidRPr="00B82572" w:rsidRDefault="001471D0" w:rsidP="00F26171">
      <w:pPr>
        <w:pStyle w:val="Default"/>
        <w:numPr>
          <w:ilvl w:val="0"/>
          <w:numId w:val="7"/>
        </w:numPr>
        <w:spacing w:before="120"/>
        <w:jc w:val="both"/>
        <w:rPr>
          <w:rFonts w:asciiTheme="minorHAnsi" w:hAnsiTheme="minorHAnsi"/>
          <w:sz w:val="22"/>
          <w:szCs w:val="22"/>
        </w:rPr>
      </w:pPr>
      <w:r w:rsidRPr="00B82572">
        <w:rPr>
          <w:rFonts w:asciiTheme="minorHAnsi" w:hAnsiTheme="minorHAnsi"/>
          <w:sz w:val="22"/>
          <w:szCs w:val="22"/>
        </w:rPr>
        <w:t xml:space="preserve">In cooperation with the Local CEO, design and approve the </w:t>
      </w:r>
      <w:r w:rsidR="004C6912">
        <w:rPr>
          <w:rFonts w:asciiTheme="minorHAnsi" w:hAnsiTheme="minorHAnsi"/>
          <w:sz w:val="22"/>
          <w:szCs w:val="22"/>
        </w:rPr>
        <w:t>VA Career Works</w:t>
      </w:r>
      <w:r w:rsidR="0091396C">
        <w:rPr>
          <w:rFonts w:asciiTheme="minorHAnsi" w:hAnsiTheme="minorHAnsi"/>
          <w:sz w:val="22"/>
          <w:szCs w:val="22"/>
        </w:rPr>
        <w:t xml:space="preserve"> </w:t>
      </w:r>
      <w:r w:rsidR="00CD693F">
        <w:rPr>
          <w:rFonts w:asciiTheme="minorHAnsi" w:hAnsiTheme="minorHAnsi"/>
          <w:sz w:val="22"/>
          <w:szCs w:val="22"/>
        </w:rPr>
        <w:t>system</w:t>
      </w:r>
      <w:r w:rsidRPr="00B82572">
        <w:rPr>
          <w:rFonts w:asciiTheme="minorHAnsi" w:hAnsiTheme="minorHAnsi"/>
          <w:sz w:val="22"/>
          <w:szCs w:val="22"/>
        </w:rPr>
        <w:t xml:space="preserve"> structure. This includes, but is not limited to: </w:t>
      </w:r>
    </w:p>
    <w:p w:rsidR="001471D0" w:rsidRPr="00B82572" w:rsidRDefault="001471D0" w:rsidP="00F26171">
      <w:pPr>
        <w:pStyle w:val="Default"/>
        <w:numPr>
          <w:ilvl w:val="0"/>
          <w:numId w:val="7"/>
        </w:numPr>
        <w:spacing w:before="120"/>
        <w:jc w:val="both"/>
        <w:rPr>
          <w:rFonts w:asciiTheme="minorHAnsi" w:hAnsiTheme="minorHAnsi"/>
          <w:sz w:val="22"/>
          <w:szCs w:val="22"/>
        </w:rPr>
      </w:pPr>
      <w:r w:rsidRPr="00B82572">
        <w:rPr>
          <w:rFonts w:asciiTheme="minorHAnsi" w:hAnsiTheme="minorHAnsi"/>
          <w:sz w:val="22"/>
          <w:szCs w:val="22"/>
        </w:rPr>
        <w:t xml:space="preserve">Adequate, sufficient, and accessible one-stop center locations and facilities, </w:t>
      </w:r>
    </w:p>
    <w:p w:rsidR="001471D0" w:rsidRPr="00B82572" w:rsidRDefault="001471D0" w:rsidP="00F26171">
      <w:pPr>
        <w:pStyle w:val="Default"/>
        <w:numPr>
          <w:ilvl w:val="0"/>
          <w:numId w:val="7"/>
        </w:numPr>
        <w:spacing w:before="120"/>
        <w:jc w:val="both"/>
        <w:rPr>
          <w:rFonts w:asciiTheme="minorHAnsi" w:hAnsiTheme="minorHAnsi"/>
          <w:sz w:val="22"/>
          <w:szCs w:val="22"/>
        </w:rPr>
      </w:pPr>
      <w:r w:rsidRPr="00B82572">
        <w:rPr>
          <w:rFonts w:asciiTheme="minorHAnsi" w:hAnsiTheme="minorHAnsi"/>
          <w:sz w:val="22"/>
          <w:szCs w:val="22"/>
        </w:rPr>
        <w:t xml:space="preserve">Sufficient numbers and types of providers of career and training services (including eligible providers with expertise in assisting individuals with disabilities and eligible providers with expertise in assisting adults in need of adult education and literacy activities), </w:t>
      </w:r>
    </w:p>
    <w:p w:rsidR="001471D0" w:rsidRPr="00B82572" w:rsidRDefault="001471D0" w:rsidP="00F26171">
      <w:pPr>
        <w:pStyle w:val="Default"/>
        <w:numPr>
          <w:ilvl w:val="0"/>
          <w:numId w:val="7"/>
        </w:numPr>
        <w:spacing w:before="120"/>
        <w:jc w:val="both"/>
        <w:rPr>
          <w:rFonts w:asciiTheme="minorHAnsi" w:hAnsiTheme="minorHAnsi"/>
          <w:sz w:val="22"/>
          <w:szCs w:val="22"/>
        </w:rPr>
      </w:pPr>
      <w:r w:rsidRPr="00B82572">
        <w:rPr>
          <w:rFonts w:asciiTheme="minorHAnsi" w:hAnsiTheme="minorHAnsi"/>
          <w:sz w:val="22"/>
          <w:szCs w:val="22"/>
        </w:rPr>
        <w:t xml:space="preserve">A holistic system of supporting services, and </w:t>
      </w:r>
    </w:p>
    <w:p w:rsidR="001471D0" w:rsidRPr="00B82572" w:rsidRDefault="001471D0" w:rsidP="00F26171">
      <w:pPr>
        <w:pStyle w:val="Default"/>
        <w:numPr>
          <w:ilvl w:val="0"/>
          <w:numId w:val="7"/>
        </w:numPr>
        <w:spacing w:before="120"/>
        <w:jc w:val="both"/>
        <w:rPr>
          <w:rFonts w:asciiTheme="minorHAnsi" w:hAnsiTheme="minorHAnsi"/>
          <w:sz w:val="22"/>
          <w:szCs w:val="22"/>
        </w:rPr>
      </w:pPr>
      <w:r w:rsidRPr="00B82572">
        <w:rPr>
          <w:rFonts w:asciiTheme="minorHAnsi" w:hAnsiTheme="minorHAnsi"/>
          <w:sz w:val="22"/>
          <w:szCs w:val="22"/>
        </w:rPr>
        <w:t xml:space="preserve">One or more competitively procured one-stop operators. </w:t>
      </w:r>
    </w:p>
    <w:p w:rsidR="00AC5AD1" w:rsidRPr="00AC5AD1" w:rsidRDefault="001471D0" w:rsidP="00F26171">
      <w:pPr>
        <w:pStyle w:val="Default"/>
        <w:numPr>
          <w:ilvl w:val="0"/>
          <w:numId w:val="7"/>
        </w:numPr>
        <w:spacing w:before="120"/>
        <w:jc w:val="both"/>
        <w:rPr>
          <w:rFonts w:asciiTheme="minorHAnsi" w:hAnsiTheme="minorHAnsi"/>
          <w:sz w:val="22"/>
          <w:szCs w:val="22"/>
        </w:rPr>
      </w:pPr>
      <w:r w:rsidRPr="00AC5AD1">
        <w:rPr>
          <w:rFonts w:asciiTheme="minorHAnsi" w:hAnsiTheme="minorHAnsi"/>
          <w:sz w:val="22"/>
          <w:szCs w:val="22"/>
        </w:rPr>
        <w:t>In collaboration</w:t>
      </w:r>
      <w:r w:rsidR="00AC5AD1">
        <w:rPr>
          <w:rFonts w:asciiTheme="minorHAnsi" w:hAnsiTheme="minorHAnsi"/>
          <w:sz w:val="22"/>
          <w:szCs w:val="22"/>
        </w:rPr>
        <w:t xml:space="preserve"> </w:t>
      </w:r>
      <w:r w:rsidR="00AC5AD1" w:rsidRPr="00AC5AD1">
        <w:rPr>
          <w:rFonts w:asciiTheme="minorHAnsi" w:hAnsiTheme="minorHAnsi"/>
          <w:sz w:val="22"/>
          <w:szCs w:val="22"/>
        </w:rPr>
        <w:t>with the CEO, designate through a competitive process, oversee, monitor, implement corrective action, and, if applicable, term</w:t>
      </w:r>
      <w:r w:rsidR="00F26171">
        <w:rPr>
          <w:rFonts w:asciiTheme="minorHAnsi" w:hAnsiTheme="minorHAnsi"/>
          <w:sz w:val="22"/>
          <w:szCs w:val="22"/>
        </w:rPr>
        <w:t>inate the one-stop operator(s),</w:t>
      </w:r>
    </w:p>
    <w:p w:rsidR="00AC5AD1" w:rsidRPr="00AC5AD1" w:rsidRDefault="00AC5AD1" w:rsidP="00F26171">
      <w:pPr>
        <w:pStyle w:val="Default"/>
        <w:numPr>
          <w:ilvl w:val="0"/>
          <w:numId w:val="7"/>
        </w:numPr>
        <w:spacing w:before="120"/>
        <w:jc w:val="both"/>
        <w:rPr>
          <w:rFonts w:asciiTheme="minorHAnsi" w:hAnsiTheme="minorHAnsi"/>
          <w:sz w:val="22"/>
          <w:szCs w:val="22"/>
        </w:rPr>
      </w:pPr>
      <w:r w:rsidRPr="00AC5AD1">
        <w:rPr>
          <w:rFonts w:asciiTheme="minorHAnsi" w:hAnsiTheme="minorHAnsi"/>
          <w:sz w:val="22"/>
          <w:szCs w:val="22"/>
        </w:rPr>
        <w:t xml:space="preserve">Determine the role and day-to-day duties of the one-stop operator, </w:t>
      </w:r>
    </w:p>
    <w:p w:rsidR="00AC5AD1" w:rsidRPr="00AC5AD1" w:rsidRDefault="00AC5AD1" w:rsidP="00F26171">
      <w:pPr>
        <w:pStyle w:val="Default"/>
        <w:numPr>
          <w:ilvl w:val="0"/>
          <w:numId w:val="7"/>
        </w:numPr>
        <w:spacing w:before="120"/>
        <w:jc w:val="both"/>
        <w:rPr>
          <w:rFonts w:asciiTheme="minorHAnsi" w:hAnsiTheme="minorHAnsi"/>
          <w:sz w:val="22"/>
          <w:szCs w:val="22"/>
        </w:rPr>
      </w:pPr>
      <w:r w:rsidRPr="00AC5AD1">
        <w:rPr>
          <w:rFonts w:asciiTheme="minorHAnsi" w:hAnsiTheme="minorHAnsi"/>
          <w:sz w:val="22"/>
          <w:szCs w:val="22"/>
        </w:rPr>
        <w:t xml:space="preserve">Approve annual budget allocations for operation of the </w:t>
      </w:r>
      <w:r w:rsidR="004C6912">
        <w:rPr>
          <w:rFonts w:asciiTheme="minorHAnsi" w:hAnsiTheme="minorHAnsi"/>
          <w:sz w:val="22"/>
          <w:szCs w:val="22"/>
        </w:rPr>
        <w:t>VA Career Works</w:t>
      </w:r>
      <w:r w:rsidR="0091396C">
        <w:rPr>
          <w:rFonts w:asciiTheme="minorHAnsi" w:hAnsiTheme="minorHAnsi"/>
          <w:sz w:val="22"/>
          <w:szCs w:val="22"/>
        </w:rPr>
        <w:t xml:space="preserve"> </w:t>
      </w:r>
      <w:r w:rsidR="00CD693F">
        <w:rPr>
          <w:rFonts w:asciiTheme="minorHAnsi" w:hAnsiTheme="minorHAnsi"/>
          <w:sz w:val="22"/>
          <w:szCs w:val="22"/>
        </w:rPr>
        <w:t>system</w:t>
      </w:r>
      <w:r w:rsidRPr="00AC5AD1">
        <w:rPr>
          <w:rFonts w:asciiTheme="minorHAnsi" w:hAnsiTheme="minorHAnsi"/>
          <w:sz w:val="22"/>
          <w:szCs w:val="22"/>
        </w:rPr>
        <w:t xml:space="preserve">, </w:t>
      </w:r>
    </w:p>
    <w:p w:rsidR="00AC5AD1" w:rsidRPr="00AC5AD1" w:rsidRDefault="00AC5AD1" w:rsidP="00F26171">
      <w:pPr>
        <w:pStyle w:val="Default"/>
        <w:numPr>
          <w:ilvl w:val="0"/>
          <w:numId w:val="7"/>
        </w:numPr>
        <w:spacing w:before="120"/>
        <w:jc w:val="both"/>
        <w:rPr>
          <w:rFonts w:asciiTheme="minorHAnsi" w:hAnsiTheme="minorHAnsi"/>
          <w:sz w:val="22"/>
          <w:szCs w:val="22"/>
        </w:rPr>
      </w:pPr>
      <w:r w:rsidRPr="00AC5AD1">
        <w:rPr>
          <w:rFonts w:asciiTheme="minorHAnsi" w:hAnsiTheme="minorHAnsi"/>
          <w:sz w:val="22"/>
          <w:szCs w:val="22"/>
        </w:rPr>
        <w:t xml:space="preserve">Help the one-stop operator recruit operational </w:t>
      </w:r>
      <w:r w:rsidR="00287254">
        <w:rPr>
          <w:rFonts w:asciiTheme="minorHAnsi" w:hAnsiTheme="minorHAnsi"/>
          <w:sz w:val="22"/>
          <w:szCs w:val="22"/>
        </w:rPr>
        <w:t>p</w:t>
      </w:r>
      <w:r w:rsidRPr="00AC5AD1">
        <w:rPr>
          <w:rFonts w:asciiTheme="minorHAnsi" w:hAnsiTheme="minorHAnsi"/>
          <w:sz w:val="22"/>
          <w:szCs w:val="22"/>
        </w:rPr>
        <w:t xml:space="preserve">artners and negotiate MOUs with new Partners, </w:t>
      </w:r>
    </w:p>
    <w:p w:rsidR="00AC5AD1" w:rsidRPr="00AC5AD1" w:rsidRDefault="00AC5AD1" w:rsidP="00F26171">
      <w:pPr>
        <w:pStyle w:val="Default"/>
        <w:numPr>
          <w:ilvl w:val="0"/>
          <w:numId w:val="7"/>
        </w:numPr>
        <w:spacing w:before="120"/>
        <w:jc w:val="both"/>
        <w:rPr>
          <w:rFonts w:asciiTheme="minorHAnsi" w:hAnsiTheme="minorHAnsi"/>
          <w:sz w:val="22"/>
          <w:szCs w:val="22"/>
        </w:rPr>
      </w:pPr>
      <w:r w:rsidRPr="00AC5AD1">
        <w:rPr>
          <w:rFonts w:asciiTheme="minorHAnsi" w:hAnsiTheme="minorHAnsi"/>
          <w:sz w:val="22"/>
          <w:szCs w:val="22"/>
        </w:rPr>
        <w:t xml:space="preserve">Leverage additional funding for the </w:t>
      </w:r>
      <w:r w:rsidR="004C6912">
        <w:rPr>
          <w:rFonts w:asciiTheme="minorHAnsi" w:hAnsiTheme="minorHAnsi"/>
          <w:sz w:val="22"/>
          <w:szCs w:val="22"/>
        </w:rPr>
        <w:t>VA Career Works</w:t>
      </w:r>
      <w:r w:rsidR="0091396C">
        <w:rPr>
          <w:rFonts w:asciiTheme="minorHAnsi" w:hAnsiTheme="minorHAnsi"/>
          <w:sz w:val="22"/>
          <w:szCs w:val="22"/>
        </w:rPr>
        <w:t xml:space="preserve"> </w:t>
      </w:r>
      <w:r w:rsidR="00CD693F">
        <w:rPr>
          <w:rFonts w:asciiTheme="minorHAnsi" w:hAnsiTheme="minorHAnsi"/>
          <w:sz w:val="22"/>
          <w:szCs w:val="22"/>
        </w:rPr>
        <w:t xml:space="preserve">system </w:t>
      </w:r>
      <w:r w:rsidRPr="00AC5AD1">
        <w:rPr>
          <w:rFonts w:asciiTheme="minorHAnsi" w:hAnsiTheme="minorHAnsi"/>
          <w:sz w:val="22"/>
          <w:szCs w:val="22"/>
        </w:rPr>
        <w:t xml:space="preserve">to operate and expand one-stop customer activities and resources, and </w:t>
      </w:r>
    </w:p>
    <w:p w:rsidR="00AC5AD1" w:rsidRPr="00AC5AD1" w:rsidRDefault="00AC5AD1" w:rsidP="00F26171">
      <w:pPr>
        <w:pStyle w:val="Default"/>
        <w:numPr>
          <w:ilvl w:val="0"/>
          <w:numId w:val="7"/>
        </w:numPr>
        <w:spacing w:before="120"/>
        <w:jc w:val="both"/>
        <w:rPr>
          <w:rFonts w:asciiTheme="minorHAnsi" w:hAnsiTheme="minorHAnsi"/>
          <w:sz w:val="22"/>
          <w:szCs w:val="22"/>
        </w:rPr>
      </w:pPr>
      <w:r w:rsidRPr="00AC5AD1">
        <w:rPr>
          <w:rFonts w:asciiTheme="minorHAnsi" w:hAnsiTheme="minorHAnsi"/>
          <w:sz w:val="22"/>
          <w:szCs w:val="22"/>
        </w:rPr>
        <w:t xml:space="preserve">Review and evaluate performance of the LWDA and one-stop operator. </w:t>
      </w:r>
    </w:p>
    <w:p w:rsidR="001471D0" w:rsidRPr="00B82572" w:rsidRDefault="001471D0" w:rsidP="00F26171">
      <w:pPr>
        <w:pStyle w:val="Default"/>
        <w:ind w:left="720"/>
        <w:jc w:val="both"/>
        <w:rPr>
          <w:rFonts w:asciiTheme="minorHAnsi" w:hAnsiTheme="minorHAnsi"/>
          <w:sz w:val="22"/>
          <w:szCs w:val="22"/>
        </w:rPr>
      </w:pPr>
    </w:p>
    <w:p w:rsidR="001471D0" w:rsidRDefault="001471D0" w:rsidP="001471D0">
      <w:pPr>
        <w:spacing w:after="0" w:line="240" w:lineRule="auto"/>
        <w:rPr>
          <w:rFonts w:cs="Wingdings 2"/>
          <w:i/>
        </w:rPr>
      </w:pPr>
      <w:r>
        <w:rPr>
          <w:rFonts w:ascii="Wingdings 2" w:hAnsi="Wingdings 2" w:cs="Wingdings 2"/>
          <w:sz w:val="23"/>
          <w:szCs w:val="23"/>
        </w:rPr>
        <w:t></w:t>
      </w:r>
      <w:r w:rsidR="00F26171">
        <w:rPr>
          <w:rFonts w:ascii="Wingdings 2" w:hAnsi="Wingdings 2" w:cs="Wingdings 2"/>
          <w:sz w:val="23"/>
          <w:szCs w:val="23"/>
        </w:rPr>
        <w:t></w:t>
      </w:r>
      <w:r w:rsidR="00F26171" w:rsidRPr="00F26171">
        <w:rPr>
          <w:rFonts w:cs="Wingdings 2"/>
          <w:i/>
          <w:sz w:val="24"/>
        </w:rPr>
        <w:t>Local Workforce Development Board Staff</w:t>
      </w:r>
    </w:p>
    <w:p w:rsidR="00F26171" w:rsidRDefault="00F26171" w:rsidP="00F26171">
      <w:pPr>
        <w:autoSpaceDE w:val="0"/>
        <w:autoSpaceDN w:val="0"/>
        <w:adjustRightInd w:val="0"/>
        <w:spacing w:after="0" w:line="240" w:lineRule="auto"/>
        <w:rPr>
          <w:rFonts w:ascii="Arial" w:hAnsi="Arial" w:cs="Arial"/>
          <w:color w:val="000000"/>
        </w:rPr>
      </w:pPr>
    </w:p>
    <w:p w:rsidR="00F26171" w:rsidRPr="00F26171" w:rsidRDefault="00F26171" w:rsidP="00F26171">
      <w:pPr>
        <w:autoSpaceDE w:val="0"/>
        <w:autoSpaceDN w:val="0"/>
        <w:adjustRightInd w:val="0"/>
        <w:spacing w:after="0" w:line="240" w:lineRule="auto"/>
        <w:rPr>
          <w:rFonts w:cs="Arial"/>
          <w:color w:val="000000"/>
        </w:rPr>
      </w:pPr>
      <w:r w:rsidRPr="00F26171">
        <w:rPr>
          <w:rFonts w:cs="Arial"/>
          <w:color w:val="000000"/>
        </w:rPr>
        <w:t xml:space="preserve">Specific responsibilities include, at a minimum: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Assist the CEO and the LWDB with the development and submission of a </w:t>
      </w:r>
      <w:r w:rsidR="00287254">
        <w:rPr>
          <w:rFonts w:asciiTheme="minorHAnsi" w:hAnsiTheme="minorHAnsi"/>
          <w:sz w:val="22"/>
          <w:szCs w:val="22"/>
        </w:rPr>
        <w:t>LWDA</w:t>
      </w:r>
      <w:r w:rsidRPr="00F26171">
        <w:rPr>
          <w:rFonts w:asciiTheme="minorHAnsi" w:hAnsiTheme="minorHAnsi"/>
          <w:sz w:val="22"/>
          <w:szCs w:val="22"/>
        </w:rPr>
        <w:t xml:space="preserve"> plan,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lastRenderedPageBreak/>
        <w:t xml:space="preserve">Support the LWDB with the implementation and execution of the </w:t>
      </w:r>
      <w:r w:rsidR="00287254">
        <w:rPr>
          <w:rFonts w:asciiTheme="minorHAnsi" w:hAnsiTheme="minorHAnsi"/>
          <w:sz w:val="22"/>
          <w:szCs w:val="22"/>
        </w:rPr>
        <w:t>LWDA</w:t>
      </w:r>
      <w:r w:rsidR="00287254" w:rsidRPr="00F26171">
        <w:rPr>
          <w:rFonts w:asciiTheme="minorHAnsi" w:hAnsiTheme="minorHAnsi"/>
          <w:sz w:val="22"/>
          <w:szCs w:val="22"/>
        </w:rPr>
        <w:t xml:space="preserve"> </w:t>
      </w:r>
      <w:r w:rsidRPr="00F26171">
        <w:rPr>
          <w:rFonts w:asciiTheme="minorHAnsi" w:hAnsiTheme="minorHAnsi"/>
          <w:sz w:val="22"/>
          <w:szCs w:val="22"/>
        </w:rPr>
        <w:t xml:space="preserve">vision, goals, objectives, and workforce-related policies, including all duties outlined above,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Provide operational and grant-specific guidance to the one-stop operator,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Investigate and resolve elevated customer complaints and grievance issues,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Prepare regular reports and recommendations to the LWDB, and </w:t>
      </w:r>
    </w:p>
    <w:p w:rsidR="00F26171" w:rsidRDefault="00F26171" w:rsidP="009042E7">
      <w:pPr>
        <w:pStyle w:val="Default"/>
        <w:numPr>
          <w:ilvl w:val="0"/>
          <w:numId w:val="7"/>
        </w:numPr>
        <w:spacing w:before="120"/>
        <w:contextualSpacing/>
        <w:jc w:val="both"/>
        <w:rPr>
          <w:rFonts w:asciiTheme="minorHAnsi" w:hAnsiTheme="minorHAnsi"/>
          <w:sz w:val="22"/>
          <w:szCs w:val="22"/>
        </w:rPr>
      </w:pPr>
      <w:r w:rsidRPr="00F26171">
        <w:rPr>
          <w:rFonts w:asciiTheme="minorHAnsi" w:hAnsiTheme="minorHAnsi"/>
          <w:sz w:val="22"/>
          <w:szCs w:val="22"/>
        </w:rPr>
        <w:t>Oversee negotiations and maintenance of MOUs with one-stop Partners.</w:t>
      </w:r>
    </w:p>
    <w:p w:rsidR="009042E7" w:rsidRPr="009042E7" w:rsidRDefault="009042E7" w:rsidP="009042E7">
      <w:pPr>
        <w:pStyle w:val="Default"/>
        <w:spacing w:before="120"/>
        <w:ind w:left="720"/>
        <w:contextualSpacing/>
        <w:jc w:val="both"/>
        <w:rPr>
          <w:rFonts w:asciiTheme="minorHAnsi" w:hAnsiTheme="minorHAnsi"/>
          <w:sz w:val="22"/>
          <w:szCs w:val="22"/>
        </w:rPr>
      </w:pPr>
    </w:p>
    <w:p w:rsidR="00F26171" w:rsidRDefault="00F26171" w:rsidP="009042E7">
      <w:pPr>
        <w:pStyle w:val="Default"/>
        <w:contextualSpacing/>
        <w:rPr>
          <w:rFonts w:asciiTheme="minorHAnsi" w:hAnsiTheme="minorHAnsi" w:cs="Tahoma"/>
          <w:i/>
          <w:sz w:val="22"/>
          <w:szCs w:val="22"/>
        </w:rPr>
      </w:pPr>
      <w:r>
        <w:rPr>
          <w:rFonts w:ascii="Wingdings 2" w:hAnsi="Wingdings 2" w:cs="Wingdings 2"/>
          <w:sz w:val="23"/>
          <w:szCs w:val="23"/>
        </w:rPr>
        <w:t></w:t>
      </w:r>
      <w:r>
        <w:rPr>
          <w:rFonts w:ascii="Wingdings 2" w:hAnsi="Wingdings 2" w:cs="Wingdings 2"/>
          <w:sz w:val="23"/>
          <w:szCs w:val="23"/>
        </w:rPr>
        <w:t></w:t>
      </w:r>
      <w:r w:rsidR="00D27BCA">
        <w:rPr>
          <w:rFonts w:asciiTheme="minorHAnsi" w:hAnsiTheme="minorHAnsi" w:cs="Tahoma"/>
          <w:i/>
          <w:szCs w:val="22"/>
        </w:rPr>
        <w:t>Operator</w:t>
      </w:r>
      <w:r w:rsidRPr="00F26171">
        <w:rPr>
          <w:rFonts w:asciiTheme="minorHAnsi" w:hAnsiTheme="minorHAnsi" w:cs="Tahoma"/>
          <w:i/>
          <w:szCs w:val="22"/>
        </w:rPr>
        <w:t xml:space="preserve"> </w:t>
      </w:r>
    </w:p>
    <w:p w:rsidR="009042E7" w:rsidRPr="009042E7" w:rsidRDefault="009042E7" w:rsidP="009042E7">
      <w:pPr>
        <w:pStyle w:val="Default"/>
        <w:contextualSpacing/>
        <w:rPr>
          <w:rFonts w:asciiTheme="minorHAnsi" w:hAnsiTheme="minorHAnsi" w:cs="Tahoma"/>
          <w:i/>
          <w:sz w:val="22"/>
          <w:szCs w:val="22"/>
        </w:rPr>
      </w:pPr>
    </w:p>
    <w:p w:rsidR="00306D23" w:rsidRPr="00306D23" w:rsidRDefault="00AF2CED" w:rsidP="007F0601">
      <w:pPr>
        <w:autoSpaceDE w:val="0"/>
        <w:autoSpaceDN w:val="0"/>
        <w:adjustRightInd w:val="0"/>
        <w:spacing w:after="0" w:line="240" w:lineRule="auto"/>
        <w:rPr>
          <w:rFonts w:cs="Arial"/>
          <w:color w:val="000000"/>
        </w:rPr>
      </w:pPr>
      <w:r w:rsidRPr="00AF2CED">
        <w:rPr>
          <w:rFonts w:cs="Arial"/>
          <w:color w:val="FF0000"/>
        </w:rPr>
        <w:t>[Insert name of Operator]</w:t>
      </w:r>
      <w:r w:rsidR="00306D23" w:rsidRPr="00AF2CED">
        <w:rPr>
          <w:rFonts w:cs="Arial"/>
          <w:color w:val="FF0000"/>
        </w:rPr>
        <w:t xml:space="preserve"> </w:t>
      </w:r>
      <w:r w:rsidR="00306D23" w:rsidRPr="00306D23">
        <w:rPr>
          <w:rFonts w:cs="Arial"/>
          <w:color w:val="000000"/>
        </w:rPr>
        <w:t xml:space="preserve">will employ </w:t>
      </w:r>
      <w:r w:rsidR="001C5B16" w:rsidRPr="001C5B16">
        <w:rPr>
          <w:rFonts w:cs="Arial"/>
          <w:color w:val="FF0000"/>
        </w:rPr>
        <w:t>[insert number of center managers</w:t>
      </w:r>
      <w:r w:rsidR="001C5B16">
        <w:rPr>
          <w:rFonts w:cs="Arial"/>
          <w:color w:val="000000"/>
        </w:rPr>
        <w:t>]</w:t>
      </w:r>
      <w:r w:rsidR="00306D23" w:rsidRPr="00306D23">
        <w:rPr>
          <w:rFonts w:cs="Arial"/>
          <w:color w:val="000000"/>
        </w:rPr>
        <w:t xml:space="preserve"> Center Managers who will act as “functional leaders”. As such, they will have the authority to organize </w:t>
      </w:r>
      <w:r w:rsidR="001C5B16">
        <w:rPr>
          <w:rFonts w:cs="Arial"/>
          <w:color w:val="000000"/>
        </w:rPr>
        <w:t>p</w:t>
      </w:r>
      <w:r w:rsidR="00306D23" w:rsidRPr="00306D23">
        <w:rPr>
          <w:rFonts w:cs="Arial"/>
          <w:color w:val="000000"/>
        </w:rPr>
        <w:t xml:space="preserve">artner staff, in order to optimize and streamline service delivery efforts. Formal leadership, supervision, and performance responsibilities will remain with each staff member’s employer of record. The one-stop operator, through the Center Managers, will, at a minimum: </w:t>
      </w:r>
      <w:r w:rsidR="001C5B16">
        <w:rPr>
          <w:rFonts w:cs="Arial"/>
          <w:color w:val="000000"/>
        </w:rPr>
        <w:t>(</w:t>
      </w:r>
      <w:r w:rsidR="00306D23" w:rsidRPr="00306D23">
        <w:rPr>
          <w:rFonts w:cs="Arial"/>
          <w:color w:val="000000"/>
        </w:rPr>
        <w:t>The number of staff identified here, and throughout this Sample MOU, is for hypothetical purposes only. Neither WIOA nor its implementing regulations specify staffing requirements for the one-stop operator.</w:t>
      </w:r>
      <w:r w:rsidR="001C5B16">
        <w:rPr>
          <w:rFonts w:cs="Arial"/>
          <w:color w:val="000000"/>
        </w:rPr>
        <w:t>)</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Manage daily operations, including but not limited to: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Managing and coordinating Partner responsibilities, as defined in this MOU,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Managing hours of operation, including the once weekly extended hours of operation,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Coordinating daily work schedules and work flow based upon operational needs, and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Coordinating staff vacations/unscheduled absences with the formal leader to ensure service coverage by center staff.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Assist the Local WDB in establishing and maintaining the </w:t>
      </w:r>
      <w:r w:rsidR="004C6912">
        <w:rPr>
          <w:rFonts w:asciiTheme="minorHAnsi" w:hAnsiTheme="minorHAnsi"/>
          <w:sz w:val="22"/>
          <w:szCs w:val="22"/>
        </w:rPr>
        <w:t>VA Career Works</w:t>
      </w:r>
      <w:r w:rsidR="0091396C">
        <w:rPr>
          <w:rFonts w:asciiTheme="minorHAnsi" w:hAnsiTheme="minorHAnsi"/>
          <w:sz w:val="22"/>
          <w:szCs w:val="22"/>
        </w:rPr>
        <w:t xml:space="preserve"> </w:t>
      </w:r>
      <w:r>
        <w:rPr>
          <w:rFonts w:asciiTheme="minorHAnsi" w:hAnsiTheme="minorHAnsi"/>
          <w:sz w:val="22"/>
          <w:szCs w:val="22"/>
        </w:rPr>
        <w:t>system</w:t>
      </w:r>
      <w:r w:rsidRPr="00F26171">
        <w:rPr>
          <w:rFonts w:asciiTheme="minorHAnsi" w:hAnsiTheme="minorHAnsi"/>
          <w:sz w:val="22"/>
          <w:szCs w:val="22"/>
        </w:rPr>
        <w:t xml:space="preserve"> structure. This includes but is not limited to: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Ensuring that State requirements for center certification are met and maintained,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Ensuring that career services such the ones outlined in WIOA sec. 134(c)(2) are available and accessible,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Ensuring that LWDB policies are implemented and adhered to,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Adhering to the provisions outlined in the contract with the XYZ Local WDB and the XYZ Local WDB Business Plan,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Reinforcing strategic objectives of the LWDB to Partners, and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Ensuring staff are properly trained by their formal leadership organizations and provided technical assistance, as needed.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Integrate systems and coordinate services for the center and its </w:t>
      </w:r>
      <w:r w:rsidR="00D74C37">
        <w:rPr>
          <w:rFonts w:asciiTheme="minorHAnsi" w:hAnsiTheme="minorHAnsi"/>
          <w:sz w:val="22"/>
          <w:szCs w:val="22"/>
        </w:rPr>
        <w:t>p</w:t>
      </w:r>
      <w:r w:rsidRPr="00F26171">
        <w:rPr>
          <w:rFonts w:asciiTheme="minorHAnsi" w:hAnsiTheme="minorHAnsi"/>
          <w:sz w:val="22"/>
          <w:szCs w:val="22"/>
        </w:rPr>
        <w:t xml:space="preserve">artners, placing priority on customer service.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Integrated Workforce Service Delivery, as defined by WIOA, means organizing and implementing services by function (rather than by program), when permitted by a program’s authorizing statute and as appropriate, and by coordinating policies, staff communication, capacity building, and training efforts.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lastRenderedPageBreak/>
        <w:t xml:space="preserve">Functional alignment includes having one-stop center staff who perform similar tasks serve on relevant functional teams, e.g. Skills Development Team or Business Services Team.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Service integration focuses on serving all customers seamlessly (including targeted populations) by providing a full range of services staffed by cross-functional teams, consistent with the purpose, scope, and requirements of each program.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The services are seamless to the customer, meaning the services are free of cumbersome transitions or duplicative registrations from one program service to another and there is a smooth customer flow to access the array of services available in the workforce center.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Oversee and coordinate partner, program, and </w:t>
      </w:r>
      <w:r w:rsidR="004C6912">
        <w:rPr>
          <w:rFonts w:asciiTheme="minorHAnsi" w:hAnsiTheme="minorHAnsi"/>
          <w:sz w:val="22"/>
          <w:szCs w:val="22"/>
        </w:rPr>
        <w:t>VA Career Works</w:t>
      </w:r>
      <w:r w:rsidR="0091396C">
        <w:rPr>
          <w:rFonts w:asciiTheme="minorHAnsi" w:hAnsiTheme="minorHAnsi"/>
          <w:sz w:val="22"/>
          <w:szCs w:val="22"/>
        </w:rPr>
        <w:t xml:space="preserve"> </w:t>
      </w:r>
      <w:r w:rsidR="00CD693F">
        <w:rPr>
          <w:rFonts w:asciiTheme="minorHAnsi" w:hAnsiTheme="minorHAnsi"/>
          <w:sz w:val="22"/>
          <w:szCs w:val="22"/>
        </w:rPr>
        <w:t xml:space="preserve">system </w:t>
      </w:r>
      <w:r w:rsidRPr="00F26171">
        <w:rPr>
          <w:rFonts w:asciiTheme="minorHAnsi" w:hAnsiTheme="minorHAnsi"/>
          <w:sz w:val="22"/>
          <w:szCs w:val="22"/>
        </w:rPr>
        <w:t xml:space="preserve">performance. This includes but is not limited to: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Providing and/or contributing to reports of center activities, as requested by the LWDB,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Providing input to the formal leader (partner program official) on the work performance of staff under their purview,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Notifying the formal leader immediately of any staff leave requests or unexcused absences, disciplinary needs, or changes in employee status,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Identifying and facilitating the timely resolution of complaints, problems, and other issues,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Collaborating with the LWDB on efforts designed to ensure the meeting of program performance measures, including data sharing procedures to ensure effective data matching, timely data entry into the case management systems, and coordinated data batch downloads (while ensuring the confidentiality requirements of FERPA, 34 CFR 361.38, and 20 CFR part 603),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Ensuring open communication with the formal leader(s) in order to facilitate efficient and effective center operations,</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Evaluating customer satisfaction data and propose service strategy changes to the LWDB based on findings. </w:t>
      </w:r>
    </w:p>
    <w:p w:rsidR="00F26171" w:rsidRPr="00F26171" w:rsidRDefault="00F26171" w:rsidP="00F26171">
      <w:pPr>
        <w:pStyle w:val="Default"/>
        <w:numPr>
          <w:ilvl w:val="0"/>
          <w:numId w:val="7"/>
        </w:numPr>
        <w:spacing w:before="120"/>
        <w:jc w:val="both"/>
        <w:rPr>
          <w:rFonts w:asciiTheme="minorHAnsi" w:hAnsiTheme="minorHAnsi"/>
          <w:sz w:val="22"/>
          <w:szCs w:val="22"/>
        </w:rPr>
      </w:pPr>
      <w:r w:rsidRPr="00F26171">
        <w:rPr>
          <w:rFonts w:asciiTheme="minorHAnsi" w:hAnsiTheme="minorHAnsi"/>
          <w:sz w:val="22"/>
          <w:szCs w:val="22"/>
        </w:rPr>
        <w:t xml:space="preserve">Manage fiscal responsibilities and records for the center. This includes assisting the LWDB with cost allocations and the maintenance and reconciliation of one-stop center operation budgets. </w:t>
      </w:r>
    </w:p>
    <w:p w:rsidR="00F26171" w:rsidRPr="00F26171" w:rsidRDefault="00F26171" w:rsidP="00F26171">
      <w:pPr>
        <w:autoSpaceDE w:val="0"/>
        <w:autoSpaceDN w:val="0"/>
        <w:adjustRightInd w:val="0"/>
        <w:spacing w:after="0" w:line="240" w:lineRule="auto"/>
        <w:rPr>
          <w:rFonts w:ascii="Arial" w:hAnsi="Arial" w:cs="Arial"/>
          <w:color w:val="000000"/>
        </w:rPr>
      </w:pPr>
    </w:p>
    <w:p w:rsidR="00F26171" w:rsidRDefault="00B66FE8" w:rsidP="00F26171">
      <w:pPr>
        <w:autoSpaceDE w:val="0"/>
        <w:autoSpaceDN w:val="0"/>
        <w:adjustRightInd w:val="0"/>
        <w:spacing w:after="0" w:line="240" w:lineRule="auto"/>
        <w:jc w:val="both"/>
        <w:rPr>
          <w:rFonts w:cs="Arial"/>
          <w:color w:val="000000"/>
        </w:rPr>
      </w:pPr>
      <w:r>
        <w:rPr>
          <w:rFonts w:cs="Arial"/>
          <w:color w:val="000000"/>
        </w:rPr>
        <w:t>The one-stop operator</w:t>
      </w:r>
      <w:r w:rsidR="00F26171" w:rsidRPr="00F26171">
        <w:rPr>
          <w:rFonts w:cs="Arial"/>
          <w:color w:val="000000"/>
        </w:rPr>
        <w:t xml:space="preserve"> will not assist in the development, preparation and submission of Local plans. They cannot manage or assist in future competitive processes for selecting operators or select or terminate one-stop operators, career services providers, or Youth providers. The operator cannot negotiate local performance accountability measures or develop and submit budgets for activities of the </w:t>
      </w:r>
      <w:r>
        <w:rPr>
          <w:rFonts w:cs="Arial"/>
          <w:color w:val="000000"/>
        </w:rPr>
        <w:t>L</w:t>
      </w:r>
      <w:r w:rsidR="00F26171" w:rsidRPr="00F26171">
        <w:rPr>
          <w:rFonts w:cs="Arial"/>
          <w:color w:val="000000"/>
        </w:rPr>
        <w:t>WDB is responsible for the negotiated performance measures, strategic planning, budgets, and one-stop operator oversight (including monitoring).</w:t>
      </w:r>
    </w:p>
    <w:p w:rsidR="00005882" w:rsidRDefault="00782421" w:rsidP="00F26171">
      <w:pPr>
        <w:autoSpaceDE w:val="0"/>
        <w:autoSpaceDN w:val="0"/>
        <w:adjustRightInd w:val="0"/>
        <w:spacing w:after="0" w:line="240" w:lineRule="auto"/>
        <w:jc w:val="both"/>
        <w:rPr>
          <w:rFonts w:cs="Arial"/>
          <w:color w:val="000000"/>
        </w:rPr>
      </w:pPr>
      <w:r w:rsidRPr="00005882">
        <w:rPr>
          <w:b/>
          <w:noProof/>
          <w:sz w:val="28"/>
        </w:rPr>
        <w:lastRenderedPageBreak/>
        <mc:AlternateContent>
          <mc:Choice Requires="wps">
            <w:drawing>
              <wp:anchor distT="45720" distB="45720" distL="114300" distR="114300" simplePos="0" relativeHeight="251812864" behindDoc="1" locked="0" layoutInCell="1" allowOverlap="1" wp14:anchorId="44B7D6C3" wp14:editId="57449C1F">
                <wp:simplePos x="0" y="0"/>
                <wp:positionH relativeFrom="margin">
                  <wp:align>right</wp:align>
                </wp:positionH>
                <wp:positionV relativeFrom="margin">
                  <wp:posOffset>3216332</wp:posOffset>
                </wp:positionV>
                <wp:extent cx="5913755" cy="2958465"/>
                <wp:effectExtent l="19050" t="19050" r="10795" b="13335"/>
                <wp:wrapTight wrapText="bothSides">
                  <wp:wrapPolygon edited="0">
                    <wp:start x="1252" y="-139"/>
                    <wp:lineTo x="765" y="-139"/>
                    <wp:lineTo x="-70" y="1252"/>
                    <wp:lineTo x="-70" y="19194"/>
                    <wp:lineTo x="70" y="20167"/>
                    <wp:lineTo x="974" y="21558"/>
                    <wp:lineTo x="1183" y="21558"/>
                    <wp:lineTo x="20387" y="21558"/>
                    <wp:lineTo x="20457" y="21558"/>
                    <wp:lineTo x="21500" y="20028"/>
                    <wp:lineTo x="21500" y="19889"/>
                    <wp:lineTo x="21570" y="17803"/>
                    <wp:lineTo x="21570" y="1530"/>
                    <wp:lineTo x="20596" y="-139"/>
                    <wp:lineTo x="20317" y="-139"/>
                    <wp:lineTo x="1252" y="-139"/>
                  </wp:wrapPolygon>
                </wp:wrapTight>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2958465"/>
                        </a:xfrm>
                        <a:prstGeom prst="roundRect">
                          <a:avLst/>
                        </a:prstGeom>
                        <a:gradFill>
                          <a:gsLst>
                            <a:gs pos="91156">
                              <a:schemeClr val="accent1">
                                <a:lumMod val="60000"/>
                                <a:lumOff val="40000"/>
                              </a:schemeClr>
                            </a:gs>
                            <a:gs pos="29205">
                              <a:srgbClr val="FFFFFF"/>
                            </a:gs>
                            <a:gs pos="57531">
                              <a:schemeClr val="accent2">
                                <a:lumMod val="40000"/>
                                <a:lumOff val="60000"/>
                              </a:schemeClr>
                            </a:gs>
                            <a:gs pos="77890">
                              <a:schemeClr val="accent1">
                                <a:lumMod val="60000"/>
                                <a:lumOff val="40000"/>
                              </a:schemeClr>
                            </a:gs>
                            <a:gs pos="0">
                              <a:srgbClr val="4F81BD">
                                <a:lumMod val="0"/>
                                <a:lumOff val="100000"/>
                              </a:srgbClr>
                            </a:gs>
                            <a:gs pos="45000">
                              <a:srgbClr val="4F81BD">
                                <a:lumMod val="0"/>
                                <a:lumOff val="100000"/>
                              </a:srgbClr>
                            </a:gs>
                            <a:gs pos="100000">
                              <a:schemeClr val="accent1">
                                <a:lumMod val="60000"/>
                                <a:lumOff val="40000"/>
                              </a:schemeClr>
                            </a:gs>
                          </a:gsLst>
                          <a:lin ang="2700000" scaled="1"/>
                        </a:gradFill>
                        <a:ln w="28575" cap="rnd">
                          <a:solidFill>
                            <a:schemeClr val="accent1">
                              <a:lumMod val="40000"/>
                              <a:lumOff val="60000"/>
                            </a:schemeClr>
                          </a:solidFill>
                          <a:miter lim="800000"/>
                          <a:headEnd/>
                          <a:tailEnd/>
                        </a:ln>
                      </wps:spPr>
                      <wps:txbx>
                        <w:txbxContent>
                          <w:p w:rsidR="00055C28" w:rsidRPr="00535075" w:rsidRDefault="00055C28" w:rsidP="002275E2">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TIP – ELIMINATING SILOS            </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_________________________________</w:t>
                            </w:r>
                          </w:p>
                          <w:p w:rsidR="00055C28" w:rsidRPr="00C55851" w:rsidRDefault="00055C28" w:rsidP="001C3CD1">
                            <w:pPr>
                              <w:spacing w:after="0" w:line="240" w:lineRule="auto"/>
                              <w:jc w:val="both"/>
                              <w:rPr>
                                <w:rFonts w:ascii="Arial" w:hAnsi="Arial" w:cs="Arial"/>
                                <w:color w:val="000000" w:themeColor="text1"/>
                                <w:sz w:val="20"/>
                                <w:szCs w:val="20"/>
                              </w:rPr>
                            </w:pPr>
                            <w:r w:rsidRPr="00C55851">
                              <w:rPr>
                                <w:rFonts w:ascii="Arial" w:hAnsi="Arial" w:cs="Arial"/>
                                <w:color w:val="000000" w:themeColor="text1"/>
                                <w:sz w:val="20"/>
                                <w:szCs w:val="20"/>
                              </w:rPr>
                              <w:t>A Local WDB may find it helpful to think in terms of a system structure that is entirely demand-driven and produces customized solutions for the workforce and talent development needs of employers in targeted industries in the regional economy. In order to achieve such a system, it is necessary to move from a transaction-based model, whereby each Partner operates its own services and functions, to a unified structure and process of collaborative, streamlined, and customer-focused service delivery. It’s comparable to the way a number of individual musicians and instruments come together to play beautiful symphonies in an orchestra. And it is noteworthy that every orchestra needs a skillful conductor!</w:t>
                            </w:r>
                          </w:p>
                          <w:p w:rsidR="00055C28" w:rsidRPr="00C55851" w:rsidRDefault="00055C28" w:rsidP="00F24299">
                            <w:pPr>
                              <w:spacing w:after="0" w:line="240" w:lineRule="auto"/>
                              <w:jc w:val="both"/>
                              <w:rPr>
                                <w:rFonts w:ascii="Arial" w:hAnsi="Arial" w:cs="Arial"/>
                                <w:color w:val="000000" w:themeColor="text1"/>
                                <w:sz w:val="20"/>
                                <w:szCs w:val="20"/>
                              </w:rPr>
                            </w:pPr>
                          </w:p>
                          <w:p w:rsidR="00055C28" w:rsidRPr="00C55851" w:rsidRDefault="00055C28" w:rsidP="00F24299">
                            <w:pPr>
                              <w:spacing w:after="0" w:line="240" w:lineRule="auto"/>
                              <w:jc w:val="both"/>
                              <w:rPr>
                                <w:rFonts w:ascii="Arial" w:hAnsi="Arial" w:cs="Arial"/>
                                <w:b/>
                                <w:caps/>
                                <w:color w:val="000000" w:themeColor="text1"/>
                                <w:sz w:val="26"/>
                                <w:szCs w:val="26"/>
                                <w:u w:val="single"/>
                                <w14:shadow w14:blurRad="50800" w14:dist="50800" w14:dir="3000000" w14:sx="0" w14:sy="0" w14:kx="0" w14:ky="0" w14:algn="ctr">
                                  <w14:srgbClr w14:val="000000">
                                    <w14:alpha w14:val="56870"/>
                                  </w14:srgbClr>
                                </w14:shadow>
                              </w:rPr>
                            </w:pPr>
                            <w:r w:rsidRPr="00C55851">
                              <w:rPr>
                                <w:rFonts w:ascii="Arial" w:hAnsi="Arial" w:cs="Arial"/>
                                <w:color w:val="000000" w:themeColor="text1"/>
                                <w:sz w:val="20"/>
                                <w:szCs w:val="20"/>
                              </w:rPr>
                              <w:t>While one-stop operator roles and responsibilities may take on a variety of different forms, it should be pointed out that Local WDBs have a unique opportunity to strategically design an operator’s role in such a way that they become the skillful conductor who guides partners towards the achievement of an area’s workforce development system mission and vision. Additionally, of course, each Local WDA should offer a full, varied menu of services, resources, and assistance coordinated by its VA Career Works System Partners.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4B7D6C3" id="_x0000_s1036" style="position:absolute;left:0;text-align:left;margin-left:414.45pt;margin-top:253.25pt;width:465.65pt;height:232.95pt;z-index:-25150361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" strokecolor="#eca5c5 [1300]" strokeweight="2.25pt">
                <v:fill color2="#e379a8 [1940]" angle="45" colors="0 white;19140f white;29491f white;37704f #f3afae;51046f #e479a9;59740f #e479a9;1 #e479a9" focus="100%" type="gradient"/>
                <v:stroke joinstyle="miter" endcap="round"/>
                <v:textbox>
                  <w:txbxContent>
                    <w:p w:rsidR="00055C28" w:rsidRPr="00535075" w:rsidRDefault="00055C28" w:rsidP="002275E2">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TIP – ELIMINATING SILOS            </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_________________________________</w:t>
                      </w:r>
                    </w:p>
                    <w:p w:rsidR="00055C28" w:rsidRPr="00C55851" w:rsidRDefault="00055C28" w:rsidP="001C3CD1">
                      <w:pPr>
                        <w:spacing w:after="0" w:line="240" w:lineRule="auto"/>
                        <w:jc w:val="both"/>
                        <w:rPr>
                          <w:rFonts w:ascii="Arial" w:hAnsi="Arial" w:cs="Arial"/>
                          <w:color w:val="000000" w:themeColor="text1"/>
                          <w:sz w:val="20"/>
                          <w:szCs w:val="20"/>
                        </w:rPr>
                      </w:pPr>
                      <w:r w:rsidRPr="00C55851">
                        <w:rPr>
                          <w:rFonts w:ascii="Arial" w:hAnsi="Arial" w:cs="Arial"/>
                          <w:color w:val="000000" w:themeColor="text1"/>
                          <w:sz w:val="20"/>
                          <w:szCs w:val="20"/>
                        </w:rPr>
                        <w:t>A Local WDB may find it helpful to think in terms of a system structure that is entirely demand-driven and produces customized solutions for the workforce and talent development needs of employers in targeted industries in the regional economy. In order to achieve such a system, it is necessary to move from a transaction-based model, whereby each Partner operates its own services and functions, to a unified structure and process of collaborative, streamlined, and customer-focused service delivery. It’s comparable to the way a number of individual musicians and instruments come together to play beautiful symphonies in an orchestra. And it is noteworthy that every orchestra needs a skillful conductor!</w:t>
                      </w:r>
                    </w:p>
                    <w:p w:rsidR="00055C28" w:rsidRPr="00C55851" w:rsidRDefault="00055C28" w:rsidP="00F24299">
                      <w:pPr>
                        <w:spacing w:after="0" w:line="240" w:lineRule="auto"/>
                        <w:jc w:val="both"/>
                        <w:rPr>
                          <w:rFonts w:ascii="Arial" w:hAnsi="Arial" w:cs="Arial"/>
                          <w:color w:val="000000" w:themeColor="text1"/>
                          <w:sz w:val="20"/>
                          <w:szCs w:val="20"/>
                        </w:rPr>
                      </w:pPr>
                    </w:p>
                    <w:p w:rsidR="00055C28" w:rsidRPr="00C55851" w:rsidRDefault="00055C28" w:rsidP="00F24299">
                      <w:pPr>
                        <w:spacing w:after="0" w:line="240" w:lineRule="auto"/>
                        <w:jc w:val="both"/>
                        <w:rPr>
                          <w:rFonts w:ascii="Arial" w:hAnsi="Arial" w:cs="Arial"/>
                          <w:b/>
                          <w:caps/>
                          <w:color w:val="000000" w:themeColor="text1"/>
                          <w:sz w:val="26"/>
                          <w:szCs w:val="26"/>
                          <w:u w:val="single"/>
                          <w14:shadow w14:blurRad="50800" w14:dist="50800" w14:dir="3000000" w14:sx="0" w14:sy="0" w14:kx="0" w14:ky="0" w14:algn="ctr">
                            <w14:srgbClr w14:val="000000">
                              <w14:alpha w14:val="56870"/>
                            </w14:srgbClr>
                          </w14:shadow>
                        </w:rPr>
                      </w:pPr>
                      <w:r w:rsidRPr="00C55851">
                        <w:rPr>
                          <w:rFonts w:ascii="Arial" w:hAnsi="Arial" w:cs="Arial"/>
                          <w:color w:val="000000" w:themeColor="text1"/>
                          <w:sz w:val="20"/>
                          <w:szCs w:val="20"/>
                        </w:rPr>
                        <w:t>While one-stop operator roles and responsibilities may take on a variety of different forms, it should be pointed out that Local WDBs have a unique opportunity to strategically design an operator’s role in such a way that they become the skillful conductor who guides partners towards the achievement of an area’s workforce development system mission and vision. Additionally, of course, each Local WDA should offer a full, varied menu of services, resources, and assistance coordinated by its VA Career Works System Partners.</w:t>
                      </w:r>
                    </w:p>
                  </w:txbxContent>
                </v:textbox>
                <w10:wrap type="tight" anchorx="margin" anchory="margin"/>
              </v:roundrect>
            </w:pict>
          </mc:Fallback>
        </mc:AlternateContent>
      </w:r>
    </w:p>
    <w:p w:rsidR="00F26171" w:rsidRPr="00B82572" w:rsidRDefault="00F26171" w:rsidP="009F276C">
      <w:pPr>
        <w:pStyle w:val="Default"/>
        <w:spacing w:before="120"/>
        <w:rPr>
          <w:rFonts w:asciiTheme="minorHAnsi" w:hAnsiTheme="minorHAnsi" w:cs="Tahoma"/>
          <w:i/>
          <w:sz w:val="22"/>
          <w:szCs w:val="22"/>
        </w:rPr>
      </w:pPr>
      <w:r>
        <w:rPr>
          <w:rFonts w:ascii="Wingdings 2" w:hAnsi="Wingdings 2" w:cs="Wingdings 2"/>
          <w:sz w:val="23"/>
          <w:szCs w:val="23"/>
        </w:rPr>
        <w:t></w:t>
      </w:r>
      <w:r>
        <w:rPr>
          <w:rFonts w:ascii="Wingdings 2" w:hAnsi="Wingdings 2" w:cs="Wingdings 2"/>
          <w:sz w:val="23"/>
          <w:szCs w:val="23"/>
        </w:rPr>
        <w:t></w:t>
      </w:r>
      <w:r w:rsidR="00FF40D7">
        <w:rPr>
          <w:rFonts w:asciiTheme="minorHAnsi" w:hAnsiTheme="minorHAnsi" w:cs="Tahoma"/>
          <w:i/>
          <w:szCs w:val="22"/>
        </w:rPr>
        <w:t>Partners</w:t>
      </w:r>
      <w:r w:rsidRPr="00F26171">
        <w:rPr>
          <w:rFonts w:asciiTheme="minorHAnsi" w:hAnsiTheme="minorHAnsi" w:cs="Tahoma"/>
          <w:i/>
          <w:szCs w:val="22"/>
        </w:rPr>
        <w:t xml:space="preserve"> </w:t>
      </w:r>
    </w:p>
    <w:p w:rsidR="00F26171" w:rsidRDefault="00F26171" w:rsidP="00F26171">
      <w:pPr>
        <w:autoSpaceDE w:val="0"/>
        <w:autoSpaceDN w:val="0"/>
        <w:adjustRightInd w:val="0"/>
        <w:spacing w:after="0" w:line="240" w:lineRule="auto"/>
        <w:jc w:val="both"/>
        <w:rPr>
          <w:rFonts w:cs="Arial"/>
          <w:color w:val="000000"/>
        </w:rPr>
      </w:pPr>
    </w:p>
    <w:p w:rsidR="009F276C" w:rsidRPr="009F276C" w:rsidRDefault="009F276C" w:rsidP="009F276C">
      <w:pPr>
        <w:autoSpaceDE w:val="0"/>
        <w:autoSpaceDN w:val="0"/>
        <w:adjustRightInd w:val="0"/>
        <w:spacing w:after="0" w:line="240" w:lineRule="auto"/>
        <w:jc w:val="both"/>
        <w:rPr>
          <w:rFonts w:cs="Arial"/>
          <w:color w:val="000000"/>
        </w:rPr>
      </w:pPr>
      <w:r w:rsidRPr="009F276C">
        <w:rPr>
          <w:rFonts w:cs="Arial"/>
          <w:color w:val="000000"/>
        </w:rPr>
        <w:t>Each partner commits to cross-training of staff, as appropriate, and to providing other professional learning opportunities that promote continuous quality i</w:t>
      </w:r>
      <w:r w:rsidR="001C3CD1">
        <w:rPr>
          <w:rFonts w:cs="Arial"/>
          <w:color w:val="000000"/>
        </w:rPr>
        <w:t xml:space="preserve">mprovement. </w:t>
      </w:r>
    </w:p>
    <w:p w:rsidR="009F276C" w:rsidRDefault="009F276C" w:rsidP="009F276C">
      <w:pPr>
        <w:autoSpaceDE w:val="0"/>
        <w:autoSpaceDN w:val="0"/>
        <w:adjustRightInd w:val="0"/>
        <w:spacing w:after="0" w:line="240" w:lineRule="auto"/>
        <w:jc w:val="both"/>
        <w:rPr>
          <w:rFonts w:cs="Arial"/>
          <w:color w:val="000000"/>
        </w:rPr>
      </w:pPr>
    </w:p>
    <w:p w:rsidR="009F276C" w:rsidRPr="009F276C" w:rsidRDefault="009F276C" w:rsidP="009F276C">
      <w:pPr>
        <w:autoSpaceDE w:val="0"/>
        <w:autoSpaceDN w:val="0"/>
        <w:adjustRightInd w:val="0"/>
        <w:spacing w:after="0" w:line="240" w:lineRule="auto"/>
        <w:jc w:val="both"/>
        <w:rPr>
          <w:rFonts w:cs="Arial"/>
          <w:color w:val="000000"/>
        </w:rPr>
      </w:pPr>
      <w:r w:rsidRPr="009F276C">
        <w:rPr>
          <w:rFonts w:cs="Arial"/>
          <w:color w:val="000000"/>
        </w:rPr>
        <w:t xml:space="preserve">Partners will further promote system integration to the maximum extent feasible through: </w:t>
      </w:r>
    </w:p>
    <w:p w:rsidR="009F276C" w:rsidRPr="009F276C" w:rsidRDefault="009F276C" w:rsidP="009F276C">
      <w:pPr>
        <w:pStyle w:val="Default"/>
        <w:numPr>
          <w:ilvl w:val="0"/>
          <w:numId w:val="7"/>
        </w:numPr>
        <w:spacing w:before="120"/>
        <w:jc w:val="both"/>
        <w:rPr>
          <w:rFonts w:asciiTheme="minorHAnsi" w:hAnsiTheme="minorHAnsi"/>
          <w:sz w:val="22"/>
          <w:szCs w:val="22"/>
        </w:rPr>
      </w:pPr>
      <w:r w:rsidRPr="009F276C">
        <w:rPr>
          <w:rFonts w:asciiTheme="minorHAnsi" w:hAnsiTheme="minorHAnsi"/>
          <w:sz w:val="22"/>
          <w:szCs w:val="22"/>
        </w:rPr>
        <w:t xml:space="preserve">Effective communication, information sharing, and collaboration with the one-stop operator, </w:t>
      </w:r>
    </w:p>
    <w:p w:rsidR="009F276C" w:rsidRPr="009F276C" w:rsidRDefault="009F276C" w:rsidP="009F276C">
      <w:pPr>
        <w:pStyle w:val="Default"/>
        <w:numPr>
          <w:ilvl w:val="0"/>
          <w:numId w:val="7"/>
        </w:numPr>
        <w:spacing w:before="120"/>
        <w:jc w:val="both"/>
        <w:rPr>
          <w:rFonts w:asciiTheme="minorHAnsi" w:hAnsiTheme="minorHAnsi"/>
          <w:sz w:val="22"/>
          <w:szCs w:val="22"/>
        </w:rPr>
      </w:pPr>
      <w:r w:rsidRPr="009F276C">
        <w:rPr>
          <w:rFonts w:asciiTheme="minorHAnsi" w:hAnsiTheme="minorHAnsi"/>
          <w:sz w:val="22"/>
          <w:szCs w:val="22"/>
        </w:rPr>
        <w:t xml:space="preserve">Joint planning, policy development, and system design processes, </w:t>
      </w:r>
    </w:p>
    <w:p w:rsidR="009F276C" w:rsidRPr="009F276C" w:rsidRDefault="009F276C" w:rsidP="009F276C">
      <w:pPr>
        <w:pStyle w:val="Default"/>
        <w:numPr>
          <w:ilvl w:val="0"/>
          <w:numId w:val="7"/>
        </w:numPr>
        <w:spacing w:before="120"/>
        <w:jc w:val="both"/>
        <w:rPr>
          <w:rFonts w:asciiTheme="minorHAnsi" w:hAnsiTheme="minorHAnsi"/>
          <w:sz w:val="22"/>
          <w:szCs w:val="22"/>
        </w:rPr>
      </w:pPr>
      <w:r w:rsidRPr="009F276C">
        <w:rPr>
          <w:rFonts w:asciiTheme="minorHAnsi" w:hAnsiTheme="minorHAnsi"/>
          <w:sz w:val="22"/>
          <w:szCs w:val="22"/>
        </w:rPr>
        <w:t xml:space="preserve">Commitment to the joint mission, vision, goals, strategies, and performance measures, </w:t>
      </w:r>
    </w:p>
    <w:p w:rsidR="009F276C" w:rsidRPr="009F276C" w:rsidRDefault="009F276C" w:rsidP="009F276C">
      <w:pPr>
        <w:pStyle w:val="Default"/>
        <w:numPr>
          <w:ilvl w:val="0"/>
          <w:numId w:val="7"/>
        </w:numPr>
        <w:spacing w:before="120"/>
        <w:jc w:val="both"/>
        <w:rPr>
          <w:rFonts w:asciiTheme="minorHAnsi" w:hAnsiTheme="minorHAnsi"/>
          <w:sz w:val="22"/>
          <w:szCs w:val="22"/>
        </w:rPr>
      </w:pPr>
      <w:r w:rsidRPr="009F276C">
        <w:rPr>
          <w:rFonts w:asciiTheme="minorHAnsi" w:hAnsiTheme="minorHAnsi"/>
          <w:sz w:val="22"/>
          <w:szCs w:val="22"/>
        </w:rPr>
        <w:t xml:space="preserve">The design and use of common intake, assessment, referral, and case management processes, </w:t>
      </w:r>
    </w:p>
    <w:p w:rsidR="009F276C" w:rsidRPr="009F276C" w:rsidRDefault="009F276C" w:rsidP="009F276C">
      <w:pPr>
        <w:pStyle w:val="Default"/>
        <w:numPr>
          <w:ilvl w:val="0"/>
          <w:numId w:val="7"/>
        </w:numPr>
        <w:spacing w:before="120"/>
        <w:jc w:val="both"/>
        <w:rPr>
          <w:rFonts w:asciiTheme="minorHAnsi" w:hAnsiTheme="minorHAnsi"/>
          <w:sz w:val="22"/>
          <w:szCs w:val="22"/>
        </w:rPr>
      </w:pPr>
      <w:r w:rsidRPr="009F276C">
        <w:rPr>
          <w:rFonts w:asciiTheme="minorHAnsi" w:hAnsiTheme="minorHAnsi"/>
          <w:sz w:val="22"/>
          <w:szCs w:val="22"/>
        </w:rPr>
        <w:t xml:space="preserve">The use of common and/or linked data management systems and data sharing methods, as appropriate, </w:t>
      </w:r>
    </w:p>
    <w:p w:rsidR="009F276C" w:rsidRPr="009F276C" w:rsidRDefault="009F276C" w:rsidP="009F276C">
      <w:pPr>
        <w:pStyle w:val="Default"/>
        <w:numPr>
          <w:ilvl w:val="0"/>
          <w:numId w:val="7"/>
        </w:numPr>
        <w:spacing w:before="120"/>
        <w:jc w:val="both"/>
        <w:rPr>
          <w:rFonts w:asciiTheme="minorHAnsi" w:hAnsiTheme="minorHAnsi"/>
          <w:sz w:val="22"/>
          <w:szCs w:val="22"/>
        </w:rPr>
      </w:pPr>
      <w:r w:rsidRPr="009F276C">
        <w:rPr>
          <w:rFonts w:asciiTheme="minorHAnsi" w:hAnsiTheme="minorHAnsi"/>
          <w:sz w:val="22"/>
          <w:szCs w:val="22"/>
        </w:rPr>
        <w:t xml:space="preserve">Leveraging of resources, including other public agency and non-profit organization services, </w:t>
      </w:r>
    </w:p>
    <w:p w:rsidR="009F276C" w:rsidRPr="009F276C" w:rsidRDefault="009F276C" w:rsidP="009F276C">
      <w:pPr>
        <w:pStyle w:val="Default"/>
        <w:numPr>
          <w:ilvl w:val="0"/>
          <w:numId w:val="7"/>
        </w:numPr>
        <w:spacing w:before="120"/>
        <w:jc w:val="both"/>
        <w:rPr>
          <w:rFonts w:asciiTheme="minorHAnsi" w:hAnsiTheme="minorHAnsi"/>
          <w:sz w:val="22"/>
          <w:szCs w:val="22"/>
        </w:rPr>
      </w:pPr>
      <w:r w:rsidRPr="009F276C">
        <w:rPr>
          <w:rFonts w:asciiTheme="minorHAnsi" w:hAnsiTheme="minorHAnsi"/>
          <w:sz w:val="22"/>
          <w:szCs w:val="22"/>
        </w:rPr>
        <w:t xml:space="preserve">Participation in a continuous improvement process designed to boost outcomes and increase customer satisfaction, and </w:t>
      </w:r>
    </w:p>
    <w:p w:rsidR="009F276C" w:rsidRPr="009F276C" w:rsidRDefault="009F276C" w:rsidP="009F276C">
      <w:pPr>
        <w:pStyle w:val="Default"/>
        <w:numPr>
          <w:ilvl w:val="0"/>
          <w:numId w:val="7"/>
        </w:numPr>
        <w:spacing w:before="120"/>
        <w:jc w:val="both"/>
        <w:rPr>
          <w:rFonts w:asciiTheme="minorHAnsi" w:hAnsiTheme="minorHAnsi"/>
          <w:sz w:val="22"/>
          <w:szCs w:val="22"/>
        </w:rPr>
      </w:pPr>
      <w:r w:rsidRPr="009F276C">
        <w:rPr>
          <w:rFonts w:asciiTheme="minorHAnsi" w:hAnsiTheme="minorHAnsi"/>
          <w:sz w:val="22"/>
          <w:szCs w:val="22"/>
        </w:rPr>
        <w:t xml:space="preserve">Participation in regularly scheduled Partner meetings to exchange information in support of the above and encourage program and staff integration. </w:t>
      </w:r>
    </w:p>
    <w:p w:rsidR="009F276C" w:rsidRDefault="009F276C" w:rsidP="009F276C">
      <w:pPr>
        <w:pStyle w:val="Default"/>
        <w:spacing w:before="120"/>
        <w:jc w:val="both"/>
        <w:rPr>
          <w:rFonts w:asciiTheme="minorHAnsi" w:hAnsiTheme="minorHAnsi"/>
          <w:sz w:val="22"/>
          <w:szCs w:val="22"/>
        </w:rPr>
      </w:pPr>
    </w:p>
    <w:p w:rsidR="009F276C" w:rsidRDefault="009F276C" w:rsidP="009F276C">
      <w:pPr>
        <w:pStyle w:val="Default"/>
        <w:jc w:val="both"/>
        <w:rPr>
          <w:rFonts w:asciiTheme="minorHAnsi" w:hAnsiTheme="minorHAnsi"/>
          <w:b/>
          <w:szCs w:val="22"/>
        </w:rPr>
      </w:pPr>
      <w:r>
        <w:rPr>
          <w:rFonts w:asciiTheme="minorHAnsi" w:hAnsiTheme="minorHAnsi"/>
          <w:b/>
          <w:szCs w:val="22"/>
        </w:rPr>
        <w:t>Data Sharing</w:t>
      </w:r>
    </w:p>
    <w:p w:rsidR="009F276C" w:rsidRDefault="009F276C" w:rsidP="009F276C">
      <w:pPr>
        <w:pStyle w:val="Default"/>
        <w:jc w:val="both"/>
        <w:rPr>
          <w:rFonts w:asciiTheme="minorHAnsi" w:hAnsiTheme="minorHAnsi"/>
          <w:b/>
          <w:szCs w:val="22"/>
        </w:rPr>
      </w:pPr>
      <w:r>
        <w:rPr>
          <w:b/>
          <w:noProof/>
        </w:rPr>
        <mc:AlternateContent>
          <mc:Choice Requires="wps">
            <w:drawing>
              <wp:anchor distT="0" distB="0" distL="114300" distR="114300" simplePos="0" relativeHeight="251668480" behindDoc="0" locked="0" layoutInCell="1" allowOverlap="1" wp14:anchorId="0D6DEC09" wp14:editId="5268334F">
                <wp:simplePos x="0" y="0"/>
                <wp:positionH relativeFrom="column">
                  <wp:posOffset>7620</wp:posOffset>
                </wp:positionH>
                <wp:positionV relativeFrom="paragraph">
                  <wp:posOffset>29210</wp:posOffset>
                </wp:positionV>
                <wp:extent cx="5935980" cy="0"/>
                <wp:effectExtent l="38100" t="38100" r="64770" b="95250"/>
                <wp:wrapNone/>
                <wp:docPr id="6" name="Straight Connector 6"/>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A0A1379" id="Straight Connector 6"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2.3pt" to="46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" strokecolor="black [3200]" strokeweight="2pt">
                <v:shadow on="t" color="black" opacity="24903f" origin=",.5" offset="0,.55556mm"/>
              </v:line>
            </w:pict>
          </mc:Fallback>
        </mc:AlternateContent>
      </w:r>
    </w:p>
    <w:p w:rsidR="009F276C" w:rsidRPr="009F276C" w:rsidRDefault="009F276C" w:rsidP="009F276C">
      <w:pPr>
        <w:autoSpaceDE w:val="0"/>
        <w:autoSpaceDN w:val="0"/>
        <w:adjustRightInd w:val="0"/>
        <w:spacing w:after="0" w:line="240" w:lineRule="auto"/>
        <w:jc w:val="both"/>
        <w:rPr>
          <w:rFonts w:cs="Arial"/>
          <w:color w:val="000000"/>
        </w:rPr>
      </w:pPr>
      <w:r w:rsidRPr="009F276C">
        <w:rPr>
          <w:rFonts w:cs="Arial"/>
          <w:color w:val="000000"/>
        </w:rPr>
        <w:t xml:space="preserve">Partners agree that the use of high-quality, integrated data is essential to inform decisions made by policymakers, employers, and job seekers. Additionally, it is vital to develop and maintain an integrated </w:t>
      </w:r>
      <w:r w:rsidRPr="009F276C">
        <w:rPr>
          <w:rFonts w:cs="Arial"/>
          <w:color w:val="000000"/>
        </w:rPr>
        <w:lastRenderedPageBreak/>
        <w:t xml:space="preserve">case management system, as appropriate, that informs customer service throughout customers’ interaction with the integrated system and allows information collected from customers at intake to be captured once. </w:t>
      </w:r>
    </w:p>
    <w:p w:rsidR="009F276C" w:rsidRDefault="009F276C" w:rsidP="009F276C">
      <w:pPr>
        <w:autoSpaceDE w:val="0"/>
        <w:autoSpaceDN w:val="0"/>
        <w:adjustRightInd w:val="0"/>
        <w:spacing w:after="0" w:line="240" w:lineRule="auto"/>
        <w:jc w:val="both"/>
        <w:rPr>
          <w:rFonts w:cs="Arial"/>
          <w:color w:val="000000"/>
        </w:rPr>
      </w:pPr>
    </w:p>
    <w:p w:rsidR="009F276C" w:rsidRPr="009F276C" w:rsidRDefault="009F276C" w:rsidP="009F276C">
      <w:pPr>
        <w:autoSpaceDE w:val="0"/>
        <w:autoSpaceDN w:val="0"/>
        <w:adjustRightInd w:val="0"/>
        <w:spacing w:after="0" w:line="240" w:lineRule="auto"/>
        <w:jc w:val="both"/>
        <w:rPr>
          <w:rFonts w:cs="Arial"/>
          <w:color w:val="000000"/>
        </w:rPr>
      </w:pPr>
      <w:r w:rsidRPr="009F276C">
        <w:rPr>
          <w:rFonts w:cs="Arial"/>
          <w:color w:val="000000"/>
        </w:rPr>
        <w:t xml:space="preserve">Partners further agree that the collection, use, and disclosure of customers’ personally identifiable information (PII) is subject to various requirements set forth in Federal and State privacy laws. Partners acknowledge that the execution of this MOU, by itself, does not function to satisfy all of these requirements. </w:t>
      </w:r>
    </w:p>
    <w:p w:rsidR="009F276C" w:rsidRDefault="009F276C" w:rsidP="009F276C">
      <w:pPr>
        <w:autoSpaceDE w:val="0"/>
        <w:autoSpaceDN w:val="0"/>
        <w:adjustRightInd w:val="0"/>
        <w:spacing w:after="0" w:line="240" w:lineRule="auto"/>
        <w:jc w:val="both"/>
        <w:rPr>
          <w:rFonts w:cs="Arial"/>
          <w:color w:val="000000"/>
        </w:rPr>
      </w:pPr>
    </w:p>
    <w:p w:rsidR="009F276C" w:rsidRPr="009F276C" w:rsidRDefault="009F276C" w:rsidP="009F276C">
      <w:pPr>
        <w:autoSpaceDE w:val="0"/>
        <w:autoSpaceDN w:val="0"/>
        <w:adjustRightInd w:val="0"/>
        <w:spacing w:after="0" w:line="240" w:lineRule="auto"/>
        <w:jc w:val="both"/>
        <w:rPr>
          <w:rFonts w:cs="Arial"/>
          <w:color w:val="000000"/>
        </w:rPr>
      </w:pPr>
      <w:r w:rsidRPr="009F276C">
        <w:rPr>
          <w:rFonts w:cs="Arial"/>
          <w:color w:val="000000"/>
        </w:rPr>
        <w:t xml:space="preserve">All data, including customer PII, collected, used, and disclosed by </w:t>
      </w:r>
      <w:r w:rsidR="00B66FE8">
        <w:rPr>
          <w:rFonts w:cs="Arial"/>
          <w:color w:val="000000"/>
        </w:rPr>
        <w:t>p</w:t>
      </w:r>
      <w:r w:rsidRPr="009F276C">
        <w:rPr>
          <w:rFonts w:cs="Arial"/>
          <w:color w:val="000000"/>
        </w:rPr>
        <w:t xml:space="preserve">artners will be subject to the following: </w:t>
      </w:r>
    </w:p>
    <w:p w:rsidR="009F276C" w:rsidRPr="009F276C" w:rsidRDefault="009F276C" w:rsidP="009F276C">
      <w:pPr>
        <w:pStyle w:val="Default"/>
        <w:numPr>
          <w:ilvl w:val="0"/>
          <w:numId w:val="7"/>
        </w:numPr>
        <w:spacing w:before="120"/>
        <w:jc w:val="both"/>
        <w:rPr>
          <w:rFonts w:asciiTheme="minorHAnsi" w:hAnsiTheme="minorHAnsi"/>
          <w:sz w:val="22"/>
          <w:szCs w:val="22"/>
        </w:rPr>
      </w:pPr>
      <w:r w:rsidRPr="009F276C">
        <w:rPr>
          <w:rFonts w:asciiTheme="minorHAnsi" w:hAnsiTheme="minorHAnsi"/>
          <w:sz w:val="22"/>
          <w:szCs w:val="22"/>
        </w:rPr>
        <w:t xml:space="preserve">Customer PII will be properly secured in accordance with the Local WDB’s policies and procedures regarding the safeguarding of PII. </w:t>
      </w:r>
    </w:p>
    <w:p w:rsidR="009F276C" w:rsidRPr="009F276C" w:rsidRDefault="009F276C" w:rsidP="009F276C">
      <w:pPr>
        <w:pStyle w:val="Default"/>
        <w:numPr>
          <w:ilvl w:val="0"/>
          <w:numId w:val="7"/>
        </w:numPr>
        <w:spacing w:before="120"/>
        <w:jc w:val="both"/>
        <w:rPr>
          <w:rFonts w:asciiTheme="minorHAnsi" w:hAnsiTheme="minorHAnsi"/>
          <w:sz w:val="22"/>
          <w:szCs w:val="22"/>
        </w:rPr>
      </w:pPr>
      <w:r w:rsidRPr="009F276C">
        <w:rPr>
          <w:rFonts w:asciiTheme="minorHAnsi" w:hAnsiTheme="minorHAnsi"/>
          <w:sz w:val="22"/>
          <w:szCs w:val="22"/>
        </w:rPr>
        <w:t xml:space="preserve">The collection, use, and disclosure of customer education records, and the PII contained therein, as defined under FERPA, shall comply with FERPA and applicable State privacy laws. </w:t>
      </w:r>
    </w:p>
    <w:p w:rsidR="009F276C" w:rsidRPr="009F276C" w:rsidRDefault="009F276C" w:rsidP="009F276C">
      <w:pPr>
        <w:pStyle w:val="Default"/>
        <w:numPr>
          <w:ilvl w:val="0"/>
          <w:numId w:val="7"/>
        </w:numPr>
        <w:spacing w:before="120"/>
        <w:jc w:val="both"/>
        <w:rPr>
          <w:rFonts w:asciiTheme="minorHAnsi" w:hAnsiTheme="minorHAnsi"/>
          <w:sz w:val="22"/>
          <w:szCs w:val="22"/>
        </w:rPr>
      </w:pPr>
      <w:r w:rsidRPr="009F276C">
        <w:rPr>
          <w:rFonts w:asciiTheme="minorHAnsi" w:hAnsiTheme="minorHAnsi"/>
          <w:sz w:val="22"/>
          <w:szCs w:val="22"/>
        </w:rPr>
        <w:t xml:space="preserve">All confidential data contained in UI wage records must be protected in accordance with the requirements set forth in 20 CFR part 603. </w:t>
      </w:r>
    </w:p>
    <w:p w:rsidR="009F276C" w:rsidRPr="009F276C" w:rsidRDefault="009F276C" w:rsidP="009F276C">
      <w:pPr>
        <w:pStyle w:val="Default"/>
        <w:numPr>
          <w:ilvl w:val="0"/>
          <w:numId w:val="7"/>
        </w:numPr>
        <w:spacing w:before="120"/>
        <w:jc w:val="both"/>
        <w:rPr>
          <w:rFonts w:asciiTheme="minorHAnsi" w:hAnsiTheme="minorHAnsi"/>
          <w:sz w:val="22"/>
          <w:szCs w:val="22"/>
        </w:rPr>
      </w:pPr>
      <w:r w:rsidRPr="009F276C">
        <w:rPr>
          <w:rFonts w:asciiTheme="minorHAnsi" w:hAnsiTheme="minorHAnsi"/>
          <w:sz w:val="22"/>
          <w:szCs w:val="22"/>
        </w:rPr>
        <w:t xml:space="preserve">All personal information contained in VR records must be protected in accordance with the requirements set forth in 34 CFR 361.38. </w:t>
      </w:r>
    </w:p>
    <w:p w:rsidR="009F276C" w:rsidRPr="009F276C" w:rsidRDefault="009F276C" w:rsidP="009F276C">
      <w:pPr>
        <w:pStyle w:val="Default"/>
        <w:numPr>
          <w:ilvl w:val="0"/>
          <w:numId w:val="7"/>
        </w:numPr>
        <w:spacing w:before="120"/>
        <w:jc w:val="both"/>
        <w:rPr>
          <w:rFonts w:asciiTheme="minorHAnsi" w:hAnsiTheme="minorHAnsi"/>
          <w:sz w:val="22"/>
          <w:szCs w:val="22"/>
        </w:rPr>
      </w:pPr>
      <w:r w:rsidRPr="009F276C">
        <w:rPr>
          <w:rFonts w:asciiTheme="minorHAnsi" w:hAnsiTheme="minorHAnsi"/>
          <w:sz w:val="22"/>
          <w:szCs w:val="22"/>
        </w:rPr>
        <w:t xml:space="preserve">Customer data may be shared with other programs, for those programs’ purposes, within the </w:t>
      </w:r>
      <w:r w:rsidR="004C6912">
        <w:rPr>
          <w:rFonts w:asciiTheme="minorHAnsi" w:hAnsiTheme="minorHAnsi"/>
          <w:sz w:val="22"/>
          <w:szCs w:val="22"/>
        </w:rPr>
        <w:t>VA Career Works</w:t>
      </w:r>
      <w:r w:rsidR="0091396C">
        <w:rPr>
          <w:rFonts w:asciiTheme="minorHAnsi" w:hAnsiTheme="minorHAnsi"/>
          <w:sz w:val="22"/>
          <w:szCs w:val="22"/>
        </w:rPr>
        <w:t xml:space="preserve"> </w:t>
      </w:r>
      <w:r w:rsidR="00CD693F">
        <w:rPr>
          <w:rFonts w:asciiTheme="minorHAnsi" w:hAnsiTheme="minorHAnsi"/>
          <w:sz w:val="22"/>
          <w:szCs w:val="22"/>
        </w:rPr>
        <w:t>system</w:t>
      </w:r>
      <w:r w:rsidRPr="009F276C">
        <w:rPr>
          <w:rFonts w:asciiTheme="minorHAnsi" w:hAnsiTheme="minorHAnsi"/>
          <w:sz w:val="22"/>
          <w:szCs w:val="22"/>
        </w:rPr>
        <w:t xml:space="preserve"> only after the informed written consent of the individual has been obtained, where required. </w:t>
      </w:r>
    </w:p>
    <w:p w:rsidR="009F276C" w:rsidRPr="009F276C" w:rsidRDefault="009F276C" w:rsidP="009F276C">
      <w:pPr>
        <w:pStyle w:val="Default"/>
        <w:numPr>
          <w:ilvl w:val="0"/>
          <w:numId w:val="7"/>
        </w:numPr>
        <w:spacing w:before="120"/>
        <w:jc w:val="both"/>
        <w:rPr>
          <w:rFonts w:asciiTheme="minorHAnsi" w:hAnsiTheme="minorHAnsi"/>
          <w:sz w:val="22"/>
          <w:szCs w:val="22"/>
        </w:rPr>
      </w:pPr>
      <w:r w:rsidRPr="009F276C">
        <w:rPr>
          <w:rFonts w:asciiTheme="minorHAnsi" w:hAnsiTheme="minorHAnsi"/>
          <w:sz w:val="22"/>
          <w:szCs w:val="22"/>
        </w:rPr>
        <w:t xml:space="preserve">Customer data will be kept confidential, consistent with Federal and State privacy laws and regulations. </w:t>
      </w:r>
    </w:p>
    <w:p w:rsidR="0041625A" w:rsidRDefault="009F276C" w:rsidP="00CE1CE1">
      <w:pPr>
        <w:pStyle w:val="Default"/>
        <w:numPr>
          <w:ilvl w:val="0"/>
          <w:numId w:val="7"/>
        </w:numPr>
        <w:spacing w:before="120"/>
        <w:jc w:val="both"/>
        <w:rPr>
          <w:rFonts w:asciiTheme="minorHAnsi" w:hAnsiTheme="minorHAnsi"/>
          <w:sz w:val="22"/>
          <w:szCs w:val="22"/>
        </w:rPr>
      </w:pPr>
      <w:r w:rsidRPr="009F276C">
        <w:rPr>
          <w:rFonts w:asciiTheme="minorHAnsi" w:hAnsiTheme="minorHAnsi"/>
          <w:sz w:val="22"/>
          <w:szCs w:val="22"/>
        </w:rPr>
        <w:t>All data exchange activity will be conducted in machine readable format, such as HTML or PDF, for example, and in compliance with Section 508 of the Rehabilitation Act of 1973, as amended (29 U.S.C. § 794 (d)).</w:t>
      </w:r>
    </w:p>
    <w:p w:rsidR="00FD47B4" w:rsidRDefault="009F276C" w:rsidP="009F276C">
      <w:pPr>
        <w:pStyle w:val="Default"/>
        <w:jc w:val="both"/>
        <w:rPr>
          <w:rFonts w:asciiTheme="minorHAnsi" w:hAnsiTheme="minorHAnsi"/>
          <w:sz w:val="22"/>
          <w:szCs w:val="22"/>
        </w:rPr>
      </w:pPr>
      <w:r w:rsidRPr="009F276C">
        <w:rPr>
          <w:rFonts w:asciiTheme="minorHAnsi" w:hAnsiTheme="minorHAnsi"/>
          <w:sz w:val="22"/>
          <w:szCs w:val="22"/>
        </w:rPr>
        <w:t xml:space="preserve">All one-stop center and </w:t>
      </w:r>
      <w:r w:rsidR="00B66FE8">
        <w:rPr>
          <w:rFonts w:asciiTheme="minorHAnsi" w:hAnsiTheme="minorHAnsi"/>
          <w:sz w:val="22"/>
          <w:szCs w:val="22"/>
        </w:rPr>
        <w:t>p</w:t>
      </w:r>
      <w:r w:rsidRPr="009F276C">
        <w:rPr>
          <w:rFonts w:asciiTheme="minorHAnsi" w:hAnsiTheme="minorHAnsi"/>
          <w:sz w:val="22"/>
          <w:szCs w:val="22"/>
        </w:rPr>
        <w:t>artner staff will be trained in the protection, use, and disclosure requirements governing PII and any other confidential data for all applicable programs, including FERPA-protected education records, confidential information in UI records, and personal information in VR records</w:t>
      </w:r>
    </w:p>
    <w:p w:rsidR="00CE1CE1" w:rsidRDefault="00CE1CE1" w:rsidP="009F276C">
      <w:pPr>
        <w:pStyle w:val="Default"/>
        <w:jc w:val="both"/>
        <w:rPr>
          <w:rFonts w:asciiTheme="minorHAnsi" w:hAnsiTheme="minorHAnsi"/>
          <w:b/>
          <w:szCs w:val="22"/>
        </w:rPr>
      </w:pPr>
    </w:p>
    <w:p w:rsidR="00FD47B4" w:rsidRPr="00FD47B4" w:rsidRDefault="00FD47B4" w:rsidP="009F276C">
      <w:pPr>
        <w:pStyle w:val="Default"/>
        <w:jc w:val="both"/>
        <w:rPr>
          <w:rFonts w:asciiTheme="minorHAnsi" w:hAnsiTheme="minorHAnsi"/>
          <w:b/>
          <w:szCs w:val="22"/>
        </w:rPr>
      </w:pPr>
      <w:r>
        <w:rPr>
          <w:rFonts w:asciiTheme="minorHAnsi" w:hAnsiTheme="minorHAnsi"/>
          <w:b/>
          <w:szCs w:val="22"/>
        </w:rPr>
        <w:t>Confidentiality</w:t>
      </w:r>
    </w:p>
    <w:p w:rsidR="00FD47B4" w:rsidRDefault="00FD47B4" w:rsidP="009F276C">
      <w:pPr>
        <w:pStyle w:val="Default"/>
        <w:jc w:val="both"/>
        <w:rPr>
          <w:rFonts w:asciiTheme="minorHAnsi" w:hAnsiTheme="minorHAnsi"/>
          <w:sz w:val="22"/>
          <w:szCs w:val="22"/>
        </w:rPr>
      </w:pPr>
      <w:r>
        <w:rPr>
          <w:b/>
          <w:noProof/>
        </w:rPr>
        <mc:AlternateContent>
          <mc:Choice Requires="wps">
            <w:drawing>
              <wp:anchor distT="0" distB="0" distL="114300" distR="114300" simplePos="0" relativeHeight="251670528" behindDoc="0" locked="0" layoutInCell="1" allowOverlap="1" wp14:anchorId="4CD52AB4" wp14:editId="02853DC3">
                <wp:simplePos x="0" y="0"/>
                <wp:positionH relativeFrom="column">
                  <wp:posOffset>0</wp:posOffset>
                </wp:positionH>
                <wp:positionV relativeFrom="paragraph">
                  <wp:posOffset>15875</wp:posOffset>
                </wp:positionV>
                <wp:extent cx="5935980" cy="0"/>
                <wp:effectExtent l="38100" t="38100" r="64770" b="95250"/>
                <wp:wrapNone/>
                <wp:docPr id="7" name="Straight Connector 7"/>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1A180290" id="Straight Connector 7"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5pt" to="467.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" strokecolor="black [3200]" strokeweight="2pt">
                <v:shadow on="t" color="black" opacity="24903f" origin=",.5" offset="0,.55556mm"/>
              </v:line>
            </w:pict>
          </mc:Fallback>
        </mc:AlternateContent>
      </w:r>
    </w:p>
    <w:p w:rsidR="00FD47B4" w:rsidRPr="00FD47B4" w:rsidRDefault="00FD47B4" w:rsidP="00FD47B4">
      <w:pPr>
        <w:autoSpaceDE w:val="0"/>
        <w:autoSpaceDN w:val="0"/>
        <w:adjustRightInd w:val="0"/>
        <w:spacing w:after="0" w:line="240" w:lineRule="auto"/>
        <w:jc w:val="both"/>
        <w:rPr>
          <w:rFonts w:cs="Arial"/>
          <w:color w:val="000000"/>
        </w:rPr>
      </w:pPr>
      <w:r w:rsidRPr="00FD47B4">
        <w:rPr>
          <w:rFonts w:cs="Arial"/>
          <w:color w:val="000000"/>
        </w:rPr>
        <w:t xml:space="preserve">All </w:t>
      </w:r>
      <w:r w:rsidR="00E564A9">
        <w:rPr>
          <w:rFonts w:cs="Arial"/>
          <w:color w:val="000000"/>
        </w:rPr>
        <w:t>p</w:t>
      </w:r>
      <w:r w:rsidRPr="00FD47B4">
        <w:rPr>
          <w:rFonts w:cs="Arial"/>
          <w:color w:val="000000"/>
        </w:rPr>
        <w:t xml:space="preserve">arties expressly agree to abide by all applicable Federal, State, and local laws and regulations regarding confidential information, including PII from educational records, such as but not limited to 20 CFR Part 603, 45 CFR Section 205.50, 20 USC 1232g and 34 CFR part 99, and 34 CFR 361.38, as well as any applicable State and local laws and regulations. In addition, in carrying out their respective responsibilities, each Party shall respect and abide by the confidentiality policies and legal requirements of all of the other Parties. </w:t>
      </w:r>
    </w:p>
    <w:p w:rsidR="00FD47B4" w:rsidRDefault="00FD47B4" w:rsidP="00FD47B4">
      <w:pPr>
        <w:autoSpaceDE w:val="0"/>
        <w:autoSpaceDN w:val="0"/>
        <w:adjustRightInd w:val="0"/>
        <w:spacing w:after="0" w:line="240" w:lineRule="auto"/>
        <w:jc w:val="both"/>
        <w:rPr>
          <w:rFonts w:cs="Arial"/>
          <w:color w:val="000000"/>
        </w:rPr>
      </w:pPr>
    </w:p>
    <w:p w:rsidR="00FD47B4" w:rsidRPr="00FD47B4" w:rsidRDefault="00FD47B4" w:rsidP="00FD47B4">
      <w:pPr>
        <w:autoSpaceDE w:val="0"/>
        <w:autoSpaceDN w:val="0"/>
        <w:adjustRightInd w:val="0"/>
        <w:spacing w:after="0" w:line="240" w:lineRule="auto"/>
        <w:jc w:val="both"/>
        <w:rPr>
          <w:rFonts w:cs="Arial"/>
          <w:color w:val="000000"/>
        </w:rPr>
      </w:pPr>
      <w:r w:rsidRPr="00FD47B4">
        <w:rPr>
          <w:rFonts w:cs="Arial"/>
          <w:color w:val="000000"/>
        </w:rPr>
        <w:t xml:space="preserve">Each </w:t>
      </w:r>
      <w:r w:rsidR="00E564A9">
        <w:rPr>
          <w:rFonts w:cs="Arial"/>
          <w:color w:val="000000"/>
        </w:rPr>
        <w:t>p</w:t>
      </w:r>
      <w:r w:rsidRPr="00FD47B4">
        <w:rPr>
          <w:rFonts w:cs="Arial"/>
          <w:color w:val="000000"/>
        </w:rPr>
        <w:t xml:space="preserve">arty will ensure that the collection and use of any information, systems, or records that contain PII and other personal or confidential information will be limited to purposes that support the programs and activities described in this MOU and will comply with applicable law. </w:t>
      </w:r>
    </w:p>
    <w:p w:rsidR="00FD47B4" w:rsidRDefault="00FD47B4" w:rsidP="00FD47B4">
      <w:pPr>
        <w:autoSpaceDE w:val="0"/>
        <w:autoSpaceDN w:val="0"/>
        <w:adjustRightInd w:val="0"/>
        <w:spacing w:after="0" w:line="240" w:lineRule="auto"/>
        <w:jc w:val="both"/>
        <w:rPr>
          <w:rFonts w:cs="Arial"/>
          <w:color w:val="000000"/>
        </w:rPr>
      </w:pPr>
    </w:p>
    <w:p w:rsidR="00FD47B4" w:rsidRPr="00FD47B4" w:rsidRDefault="00FD47B4" w:rsidP="00FD47B4">
      <w:pPr>
        <w:autoSpaceDE w:val="0"/>
        <w:autoSpaceDN w:val="0"/>
        <w:adjustRightInd w:val="0"/>
        <w:spacing w:after="0" w:line="240" w:lineRule="auto"/>
        <w:jc w:val="both"/>
        <w:rPr>
          <w:rFonts w:cs="Arial"/>
          <w:color w:val="000000"/>
        </w:rPr>
      </w:pPr>
      <w:r w:rsidRPr="00FD47B4">
        <w:rPr>
          <w:rFonts w:cs="Arial"/>
          <w:color w:val="000000"/>
        </w:rPr>
        <w:lastRenderedPageBreak/>
        <w:t xml:space="preserve">Each Party will ensure that access to software systems and files under its control that contain PII or other personal or confidential information will be limited to authorized staff members who are assigned responsibilities in support of the services and activities described herein and will comply with applicable law. Each Party expressly agrees to take measures to ensure that no PII or other personal or confidential information is accessible by unauthorized individuals. </w:t>
      </w:r>
    </w:p>
    <w:p w:rsidR="00FD47B4" w:rsidRDefault="00FD47B4" w:rsidP="00FD47B4">
      <w:pPr>
        <w:autoSpaceDE w:val="0"/>
        <w:autoSpaceDN w:val="0"/>
        <w:adjustRightInd w:val="0"/>
        <w:spacing w:after="0" w:line="240" w:lineRule="auto"/>
        <w:jc w:val="both"/>
        <w:rPr>
          <w:rFonts w:cs="Arial"/>
          <w:color w:val="000000"/>
        </w:rPr>
      </w:pPr>
    </w:p>
    <w:p w:rsidR="00FD47B4" w:rsidRPr="00FD47B4" w:rsidRDefault="00FD47B4" w:rsidP="00FD47B4">
      <w:pPr>
        <w:autoSpaceDE w:val="0"/>
        <w:autoSpaceDN w:val="0"/>
        <w:adjustRightInd w:val="0"/>
        <w:spacing w:after="0" w:line="240" w:lineRule="auto"/>
        <w:jc w:val="both"/>
        <w:rPr>
          <w:rFonts w:cs="Arial"/>
          <w:color w:val="000000"/>
        </w:rPr>
      </w:pPr>
      <w:r w:rsidRPr="00FD47B4">
        <w:rPr>
          <w:rFonts w:cs="Arial"/>
          <w:color w:val="000000"/>
        </w:rPr>
        <w:t xml:space="preserve">To the extent that confidential, private, or otherwise protected information needs to be shared amongst the Parties for the Parties’ performance of their obligations under this MOU, and to the extent that such sharing is permitted by applicable law, the appropriate data sharing agreements will be created and required confidentiality and ethical certifications will be signed by authorized individuals. With respect to confidential unemployment insurance information, any such data sharing must comply with all of the requirements in 20 CFR Part 603, including but not limited to requirements for an agreement consistent with 20 CFR 603.10, payments of costs, and permissible disclosures. </w:t>
      </w:r>
    </w:p>
    <w:p w:rsidR="00FD47B4" w:rsidRPr="00FD47B4" w:rsidRDefault="00FD47B4" w:rsidP="00FD47B4">
      <w:pPr>
        <w:autoSpaceDE w:val="0"/>
        <w:autoSpaceDN w:val="0"/>
        <w:adjustRightInd w:val="0"/>
        <w:spacing w:after="0" w:line="240" w:lineRule="auto"/>
        <w:jc w:val="both"/>
        <w:rPr>
          <w:rFonts w:cs="Arial"/>
          <w:color w:val="000000"/>
        </w:rPr>
      </w:pPr>
      <w:r w:rsidRPr="00FD47B4">
        <w:rPr>
          <w:rFonts w:cs="Arial"/>
          <w:color w:val="000000"/>
        </w:rPr>
        <w:t xml:space="preserve">With respect to the use and disclosure of FERPA-protected customer education records and the PII contained therein, any such data sharing agreement must comply with all of the requirements set forth in 20 U.S.C. § 1232g and 34 CFR Part 99. </w:t>
      </w:r>
    </w:p>
    <w:p w:rsidR="00FD47B4" w:rsidRDefault="00FD47B4" w:rsidP="00FD47B4">
      <w:pPr>
        <w:pStyle w:val="Default"/>
        <w:jc w:val="both"/>
        <w:rPr>
          <w:rFonts w:asciiTheme="minorHAnsi" w:hAnsiTheme="minorHAnsi"/>
          <w:sz w:val="22"/>
          <w:szCs w:val="22"/>
        </w:rPr>
      </w:pPr>
    </w:p>
    <w:p w:rsidR="00FD47B4" w:rsidRDefault="00FD47B4" w:rsidP="00FD47B4">
      <w:pPr>
        <w:pStyle w:val="Default"/>
        <w:jc w:val="both"/>
        <w:rPr>
          <w:rFonts w:asciiTheme="minorHAnsi" w:hAnsiTheme="minorHAnsi"/>
          <w:sz w:val="22"/>
          <w:szCs w:val="22"/>
        </w:rPr>
      </w:pPr>
      <w:r w:rsidRPr="00FD47B4">
        <w:rPr>
          <w:rFonts w:asciiTheme="minorHAnsi" w:hAnsiTheme="minorHAnsi"/>
          <w:sz w:val="22"/>
          <w:szCs w:val="22"/>
        </w:rPr>
        <w:t>With respect to the use and disclosure of personal information contained in VR records, any such data sharing agreement must comply with all of the requirements set forth in 34 CFR 361.38.</w:t>
      </w:r>
    </w:p>
    <w:p w:rsidR="00FD47B4" w:rsidRDefault="00FD47B4" w:rsidP="00FD47B4">
      <w:pPr>
        <w:pStyle w:val="Default"/>
        <w:jc w:val="both"/>
        <w:rPr>
          <w:rFonts w:asciiTheme="minorHAnsi" w:hAnsiTheme="minorHAnsi"/>
          <w:sz w:val="22"/>
          <w:szCs w:val="22"/>
        </w:rPr>
      </w:pPr>
    </w:p>
    <w:p w:rsidR="005D25C5" w:rsidRDefault="005D25C5" w:rsidP="00FD47B4">
      <w:pPr>
        <w:pStyle w:val="Default"/>
        <w:jc w:val="both"/>
        <w:rPr>
          <w:rFonts w:asciiTheme="minorHAnsi" w:hAnsiTheme="minorHAnsi"/>
          <w:b/>
          <w:szCs w:val="22"/>
        </w:rPr>
      </w:pPr>
    </w:p>
    <w:p w:rsidR="00FD47B4" w:rsidRPr="00FD47B4" w:rsidRDefault="00FD47B4" w:rsidP="00FD47B4">
      <w:pPr>
        <w:pStyle w:val="Default"/>
        <w:jc w:val="both"/>
        <w:rPr>
          <w:rFonts w:asciiTheme="minorHAnsi" w:hAnsiTheme="minorHAnsi"/>
          <w:b/>
          <w:szCs w:val="22"/>
        </w:rPr>
      </w:pPr>
      <w:r w:rsidRPr="00FD47B4">
        <w:rPr>
          <w:rFonts w:asciiTheme="minorHAnsi" w:hAnsiTheme="minorHAnsi"/>
          <w:b/>
          <w:szCs w:val="22"/>
        </w:rPr>
        <w:t>Referrals</w:t>
      </w:r>
    </w:p>
    <w:p w:rsidR="00FD47B4" w:rsidRDefault="00FD47B4" w:rsidP="00FD47B4">
      <w:pPr>
        <w:pStyle w:val="Default"/>
        <w:jc w:val="both"/>
        <w:rPr>
          <w:rFonts w:asciiTheme="minorHAnsi" w:hAnsiTheme="minorHAnsi"/>
          <w:b/>
          <w:sz w:val="22"/>
          <w:szCs w:val="22"/>
        </w:rPr>
      </w:pPr>
      <w:r>
        <w:rPr>
          <w:b/>
          <w:noProof/>
        </w:rPr>
        <mc:AlternateContent>
          <mc:Choice Requires="wps">
            <w:drawing>
              <wp:anchor distT="0" distB="0" distL="114300" distR="114300" simplePos="0" relativeHeight="251672576" behindDoc="0" locked="0" layoutInCell="1" allowOverlap="1" wp14:anchorId="6B9E25D6" wp14:editId="4C9F1012">
                <wp:simplePos x="0" y="0"/>
                <wp:positionH relativeFrom="column">
                  <wp:posOffset>0</wp:posOffset>
                </wp:positionH>
                <wp:positionV relativeFrom="paragraph">
                  <wp:posOffset>20955</wp:posOffset>
                </wp:positionV>
                <wp:extent cx="5935980" cy="0"/>
                <wp:effectExtent l="38100" t="38100" r="64770" b="95250"/>
                <wp:wrapNone/>
                <wp:docPr id="8" name="Straight Connector 8"/>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138A3498" id="Straight Connector 8"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65pt" to="467.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" strokecolor="black [3200]" strokeweight="2pt">
                <v:shadow on="t" color="black" opacity="24903f" origin=",.5" offset="0,.55556mm"/>
              </v:line>
            </w:pict>
          </mc:Fallback>
        </mc:AlternateContent>
      </w:r>
    </w:p>
    <w:p w:rsidR="00FD47B4" w:rsidRDefault="00FD47B4" w:rsidP="00FD47B4">
      <w:pPr>
        <w:pStyle w:val="Default"/>
        <w:jc w:val="both"/>
        <w:rPr>
          <w:rFonts w:asciiTheme="minorHAnsi" w:hAnsiTheme="minorHAnsi"/>
          <w:sz w:val="22"/>
          <w:szCs w:val="22"/>
        </w:rPr>
      </w:pPr>
      <w:r w:rsidRPr="00FD47B4">
        <w:rPr>
          <w:rFonts w:asciiTheme="minorHAnsi" w:hAnsiTheme="minorHAnsi"/>
          <w:sz w:val="22"/>
          <w:szCs w:val="22"/>
        </w:rPr>
        <w:t>The primary principle of the referral system is to provide integrated and seamless delivery of services to workers, job seekers, and employers. In order to facilitate such a system, Partners agree to:</w:t>
      </w:r>
    </w:p>
    <w:p w:rsidR="00FD47B4" w:rsidRPr="00FD47B4" w:rsidRDefault="00FD47B4" w:rsidP="00FD47B4">
      <w:pPr>
        <w:pStyle w:val="Default"/>
        <w:numPr>
          <w:ilvl w:val="0"/>
          <w:numId w:val="7"/>
        </w:numPr>
        <w:spacing w:before="120"/>
        <w:jc w:val="both"/>
        <w:rPr>
          <w:rFonts w:asciiTheme="minorHAnsi" w:hAnsiTheme="minorHAnsi"/>
          <w:sz w:val="22"/>
          <w:szCs w:val="22"/>
        </w:rPr>
      </w:pPr>
      <w:r w:rsidRPr="00FD47B4">
        <w:rPr>
          <w:rFonts w:asciiTheme="minorHAnsi" w:hAnsiTheme="minorHAnsi"/>
          <w:sz w:val="22"/>
          <w:szCs w:val="22"/>
        </w:rPr>
        <w:t xml:space="preserve">Familiarize themselves with the basic eligibility and participation requirements, as well as with the available services and benefits offered, for each of the Partners’ programs represented in the XYZ Local WDA </w:t>
      </w:r>
      <w:r w:rsidR="004C6912">
        <w:rPr>
          <w:rFonts w:asciiTheme="minorHAnsi" w:hAnsiTheme="minorHAnsi"/>
          <w:sz w:val="22"/>
          <w:szCs w:val="22"/>
        </w:rPr>
        <w:t>VA Career Works</w:t>
      </w:r>
      <w:r w:rsidR="0091396C">
        <w:rPr>
          <w:rFonts w:asciiTheme="minorHAnsi" w:hAnsiTheme="minorHAnsi"/>
          <w:sz w:val="22"/>
          <w:szCs w:val="22"/>
        </w:rPr>
        <w:t xml:space="preserve"> </w:t>
      </w:r>
      <w:r w:rsidR="00CD693F">
        <w:rPr>
          <w:rFonts w:asciiTheme="minorHAnsi" w:hAnsiTheme="minorHAnsi"/>
          <w:sz w:val="22"/>
          <w:szCs w:val="22"/>
        </w:rPr>
        <w:t>system</w:t>
      </w:r>
      <w:r w:rsidRPr="00FD47B4">
        <w:rPr>
          <w:rFonts w:asciiTheme="minorHAnsi" w:hAnsiTheme="minorHAnsi"/>
          <w:sz w:val="22"/>
          <w:szCs w:val="22"/>
        </w:rPr>
        <w:t xml:space="preserve">, </w:t>
      </w:r>
    </w:p>
    <w:p w:rsidR="00FD47B4" w:rsidRPr="00FD47B4" w:rsidRDefault="00FD47B4" w:rsidP="00FD47B4">
      <w:pPr>
        <w:pStyle w:val="Default"/>
        <w:numPr>
          <w:ilvl w:val="0"/>
          <w:numId w:val="7"/>
        </w:numPr>
        <w:spacing w:before="120"/>
        <w:jc w:val="both"/>
        <w:rPr>
          <w:rFonts w:asciiTheme="minorHAnsi" w:hAnsiTheme="minorHAnsi"/>
          <w:sz w:val="22"/>
          <w:szCs w:val="22"/>
        </w:rPr>
      </w:pPr>
      <w:r w:rsidRPr="00FD47B4">
        <w:rPr>
          <w:rFonts w:asciiTheme="minorHAnsi" w:hAnsiTheme="minorHAnsi"/>
          <w:sz w:val="22"/>
          <w:szCs w:val="22"/>
        </w:rPr>
        <w:t xml:space="preserve">Develop materials summarizing their program requirements and making them available for Partners and customers, </w:t>
      </w:r>
    </w:p>
    <w:p w:rsidR="00FD47B4" w:rsidRPr="00FD47B4" w:rsidRDefault="00FD47B4" w:rsidP="00FD47B4">
      <w:pPr>
        <w:pStyle w:val="Default"/>
        <w:numPr>
          <w:ilvl w:val="0"/>
          <w:numId w:val="7"/>
        </w:numPr>
        <w:spacing w:before="120"/>
        <w:jc w:val="both"/>
        <w:rPr>
          <w:rFonts w:asciiTheme="minorHAnsi" w:hAnsiTheme="minorHAnsi"/>
          <w:sz w:val="22"/>
          <w:szCs w:val="22"/>
        </w:rPr>
      </w:pPr>
      <w:r w:rsidRPr="00FD47B4">
        <w:rPr>
          <w:rFonts w:asciiTheme="minorHAnsi" w:hAnsiTheme="minorHAnsi"/>
          <w:sz w:val="22"/>
          <w:szCs w:val="22"/>
        </w:rPr>
        <w:t xml:space="preserve">Develop and utilize common intake, eligibility determination, assessment, and registration forms, </w:t>
      </w:r>
    </w:p>
    <w:p w:rsidR="00FD47B4" w:rsidRPr="00FD47B4" w:rsidRDefault="00FD47B4" w:rsidP="00FD47B4">
      <w:pPr>
        <w:pStyle w:val="Default"/>
        <w:numPr>
          <w:ilvl w:val="0"/>
          <w:numId w:val="7"/>
        </w:numPr>
        <w:spacing w:before="120"/>
        <w:jc w:val="both"/>
        <w:rPr>
          <w:rFonts w:asciiTheme="minorHAnsi" w:hAnsiTheme="minorHAnsi"/>
          <w:sz w:val="22"/>
          <w:szCs w:val="22"/>
        </w:rPr>
      </w:pPr>
      <w:r w:rsidRPr="00FD47B4">
        <w:rPr>
          <w:rFonts w:asciiTheme="minorHAnsi" w:hAnsiTheme="minorHAnsi"/>
          <w:sz w:val="22"/>
          <w:szCs w:val="22"/>
        </w:rPr>
        <w:t xml:space="preserve">Provide substantive referrals – in accordance with the XYZ Local WDA Referral Policy – to customers who are eligible for supplemental and complementary services and benefits under partner programs, </w:t>
      </w:r>
    </w:p>
    <w:p w:rsidR="00FD47B4" w:rsidRPr="00FD47B4" w:rsidRDefault="00FD47B4" w:rsidP="00FD47B4">
      <w:pPr>
        <w:pStyle w:val="Default"/>
        <w:numPr>
          <w:ilvl w:val="0"/>
          <w:numId w:val="7"/>
        </w:numPr>
        <w:spacing w:before="120"/>
        <w:jc w:val="both"/>
        <w:rPr>
          <w:rFonts w:asciiTheme="minorHAnsi" w:hAnsiTheme="minorHAnsi"/>
          <w:sz w:val="22"/>
          <w:szCs w:val="22"/>
        </w:rPr>
      </w:pPr>
      <w:r w:rsidRPr="00FD47B4">
        <w:rPr>
          <w:rFonts w:asciiTheme="minorHAnsi" w:hAnsiTheme="minorHAnsi"/>
          <w:sz w:val="22"/>
          <w:szCs w:val="22"/>
        </w:rPr>
        <w:t xml:space="preserve">Regularly evaluate ways to improve the referral process, including the use of customer satisfaction surveys, </w:t>
      </w:r>
    </w:p>
    <w:p w:rsidR="00FD47B4" w:rsidRPr="00FD47B4" w:rsidRDefault="00FD47B4" w:rsidP="00FD47B4">
      <w:pPr>
        <w:pStyle w:val="Default"/>
        <w:numPr>
          <w:ilvl w:val="0"/>
          <w:numId w:val="7"/>
        </w:numPr>
        <w:spacing w:before="120"/>
        <w:jc w:val="both"/>
        <w:rPr>
          <w:rFonts w:asciiTheme="minorHAnsi" w:hAnsiTheme="minorHAnsi"/>
          <w:sz w:val="22"/>
          <w:szCs w:val="22"/>
        </w:rPr>
      </w:pPr>
      <w:r w:rsidRPr="00FD47B4">
        <w:rPr>
          <w:rFonts w:asciiTheme="minorHAnsi" w:hAnsiTheme="minorHAnsi"/>
          <w:sz w:val="22"/>
          <w:szCs w:val="22"/>
        </w:rPr>
        <w:t xml:space="preserve">Commit to robust and ongoing communication required for an effective referral process, and </w:t>
      </w:r>
    </w:p>
    <w:p w:rsidR="00FD47B4" w:rsidRPr="00FD47B4" w:rsidRDefault="00FD47B4" w:rsidP="00FD47B4">
      <w:pPr>
        <w:pStyle w:val="Default"/>
        <w:numPr>
          <w:ilvl w:val="0"/>
          <w:numId w:val="7"/>
        </w:numPr>
        <w:spacing w:before="120"/>
        <w:jc w:val="both"/>
        <w:rPr>
          <w:rFonts w:asciiTheme="minorHAnsi" w:hAnsiTheme="minorHAnsi"/>
          <w:sz w:val="22"/>
          <w:szCs w:val="22"/>
        </w:rPr>
      </w:pPr>
      <w:r w:rsidRPr="00FD47B4">
        <w:rPr>
          <w:rFonts w:asciiTheme="minorHAnsi" w:hAnsiTheme="minorHAnsi"/>
          <w:sz w:val="22"/>
          <w:szCs w:val="22"/>
        </w:rPr>
        <w:t xml:space="preserve">Commit to actively follow up on the results of referrals and assuring that Partner resources are being leveraged at an optimal level. </w:t>
      </w:r>
    </w:p>
    <w:p w:rsidR="00FD47B4" w:rsidRPr="009F276C" w:rsidRDefault="00FD47B4" w:rsidP="00FD47B4">
      <w:pPr>
        <w:pStyle w:val="Default"/>
        <w:jc w:val="both"/>
        <w:rPr>
          <w:rFonts w:asciiTheme="minorHAnsi" w:hAnsiTheme="minorHAnsi"/>
          <w:b/>
          <w:sz w:val="22"/>
          <w:szCs w:val="22"/>
        </w:rPr>
      </w:pPr>
    </w:p>
    <w:p w:rsidR="00E219F1" w:rsidRPr="00FD47B4" w:rsidRDefault="00E219F1" w:rsidP="00E219F1">
      <w:pPr>
        <w:pStyle w:val="Default"/>
        <w:jc w:val="both"/>
        <w:rPr>
          <w:rFonts w:asciiTheme="minorHAnsi" w:hAnsiTheme="minorHAnsi"/>
          <w:b/>
          <w:szCs w:val="22"/>
        </w:rPr>
      </w:pPr>
      <w:r>
        <w:rPr>
          <w:rFonts w:asciiTheme="minorHAnsi" w:hAnsiTheme="minorHAnsi"/>
          <w:b/>
          <w:szCs w:val="22"/>
        </w:rPr>
        <w:t>Accessibility</w:t>
      </w:r>
    </w:p>
    <w:p w:rsidR="00F26171" w:rsidRDefault="00E219F1" w:rsidP="00F26171">
      <w:pPr>
        <w:autoSpaceDE w:val="0"/>
        <w:autoSpaceDN w:val="0"/>
        <w:adjustRightInd w:val="0"/>
        <w:spacing w:after="0" w:line="240" w:lineRule="auto"/>
        <w:jc w:val="both"/>
        <w:rPr>
          <w:rFonts w:cs="Arial"/>
          <w:color w:val="000000"/>
        </w:rPr>
      </w:pPr>
      <w:r>
        <w:rPr>
          <w:b/>
          <w:noProof/>
        </w:rPr>
        <mc:AlternateContent>
          <mc:Choice Requires="wps">
            <w:drawing>
              <wp:anchor distT="0" distB="0" distL="114300" distR="114300" simplePos="0" relativeHeight="251674624" behindDoc="0" locked="0" layoutInCell="1" allowOverlap="1" wp14:anchorId="035F1499" wp14:editId="0D385F28">
                <wp:simplePos x="0" y="0"/>
                <wp:positionH relativeFrom="margin">
                  <wp:align>center</wp:align>
                </wp:positionH>
                <wp:positionV relativeFrom="paragraph">
                  <wp:posOffset>29337</wp:posOffset>
                </wp:positionV>
                <wp:extent cx="5935980" cy="0"/>
                <wp:effectExtent l="38100" t="38100" r="64770" b="95250"/>
                <wp:wrapNone/>
                <wp:docPr id="9" name="Straight Connector 9"/>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654FBB3" id="Straight Connector 9" o:spid="_x0000_s1026" style="position:absolute;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3pt" to="467.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" strokecolor="black [3200]" strokeweight="2pt">
                <v:shadow on="t" color="black" opacity="24903f" origin=",.5" offset="0,.55556mm"/>
                <w10:wrap anchorx="margin"/>
              </v:line>
            </w:pict>
          </mc:Fallback>
        </mc:AlternateContent>
      </w:r>
    </w:p>
    <w:p w:rsidR="00E219F1" w:rsidRDefault="00E219F1" w:rsidP="00F26171">
      <w:pPr>
        <w:autoSpaceDE w:val="0"/>
        <w:autoSpaceDN w:val="0"/>
        <w:adjustRightInd w:val="0"/>
        <w:spacing w:after="0" w:line="240" w:lineRule="auto"/>
        <w:jc w:val="both"/>
      </w:pPr>
      <w:r>
        <w:t xml:space="preserve">Accessibility to the services provided by the </w:t>
      </w:r>
      <w:r w:rsidR="004C6912">
        <w:t>VA Career Works</w:t>
      </w:r>
      <w:r w:rsidR="0091396C">
        <w:t xml:space="preserve"> </w:t>
      </w:r>
      <w:r>
        <w:t xml:space="preserve">centers and all Partner agencies is essential to meeting the requirements and goals of the local service delivery system. Job seekers and businesses </w:t>
      </w:r>
      <w:r>
        <w:lastRenderedPageBreak/>
        <w:t>must be able to access all information relevant to them via visits to physical locations as well as in virtual spaces, regardless of gender, age, race, religion, national origin, disability, veteran’s status, or on the basis of any other classification protected under state or federal law.</w:t>
      </w:r>
    </w:p>
    <w:p w:rsidR="00EA4826" w:rsidRDefault="00EA4826" w:rsidP="00F26171">
      <w:pPr>
        <w:autoSpaceDE w:val="0"/>
        <w:autoSpaceDN w:val="0"/>
        <w:adjustRightInd w:val="0"/>
        <w:spacing w:after="0" w:line="240" w:lineRule="auto"/>
        <w:jc w:val="both"/>
      </w:pPr>
    </w:p>
    <w:p w:rsidR="00E219F1" w:rsidRDefault="00E219F1" w:rsidP="00E219F1">
      <w:pPr>
        <w:pStyle w:val="Default"/>
        <w:rPr>
          <w:rFonts w:asciiTheme="minorHAnsi" w:hAnsiTheme="minorHAnsi" w:cs="Tahoma"/>
          <w:i/>
          <w:szCs w:val="22"/>
        </w:rPr>
      </w:pPr>
      <w:r>
        <w:rPr>
          <w:rFonts w:ascii="Wingdings 2" w:hAnsi="Wingdings 2" w:cs="Wingdings 2"/>
          <w:sz w:val="23"/>
          <w:szCs w:val="23"/>
        </w:rPr>
        <w:t></w:t>
      </w:r>
      <w:r>
        <w:rPr>
          <w:rFonts w:ascii="Wingdings 2" w:hAnsi="Wingdings 2" w:cs="Wingdings 2"/>
          <w:sz w:val="23"/>
          <w:szCs w:val="23"/>
        </w:rPr>
        <w:t></w:t>
      </w:r>
      <w:r>
        <w:rPr>
          <w:rFonts w:asciiTheme="minorHAnsi" w:hAnsiTheme="minorHAnsi" w:cs="Tahoma"/>
          <w:i/>
          <w:szCs w:val="22"/>
        </w:rPr>
        <w:t>Physical Accessibility</w:t>
      </w:r>
    </w:p>
    <w:p w:rsidR="00EA4826" w:rsidRDefault="00EA4826" w:rsidP="00E219F1">
      <w:pPr>
        <w:autoSpaceDE w:val="0"/>
        <w:autoSpaceDN w:val="0"/>
        <w:adjustRightInd w:val="0"/>
        <w:spacing w:after="0" w:line="240" w:lineRule="auto"/>
        <w:jc w:val="both"/>
      </w:pPr>
    </w:p>
    <w:p w:rsidR="00E219F1" w:rsidRPr="00E219F1" w:rsidRDefault="00160C6E" w:rsidP="00E219F1">
      <w:pPr>
        <w:autoSpaceDE w:val="0"/>
        <w:autoSpaceDN w:val="0"/>
        <w:adjustRightInd w:val="0"/>
        <w:spacing w:after="0" w:line="240" w:lineRule="auto"/>
        <w:jc w:val="both"/>
      </w:pPr>
      <w:r w:rsidRPr="00F044C0">
        <w:rPr>
          <w:b/>
          <w:noProof/>
          <w:sz w:val="28"/>
        </w:rPr>
        <mc:AlternateContent>
          <mc:Choice Requires="wps">
            <w:drawing>
              <wp:anchor distT="45720" distB="45720" distL="114300" distR="114300" simplePos="0" relativeHeight="251898880" behindDoc="1" locked="0" layoutInCell="1" allowOverlap="1" wp14:anchorId="2B8D4EA6" wp14:editId="670EFE4F">
                <wp:simplePos x="0" y="0"/>
                <wp:positionH relativeFrom="margin">
                  <wp:posOffset>-60325</wp:posOffset>
                </wp:positionH>
                <wp:positionV relativeFrom="page">
                  <wp:posOffset>3175000</wp:posOffset>
                </wp:positionV>
                <wp:extent cx="5913755" cy="1475740"/>
                <wp:effectExtent l="19050" t="19050" r="10795" b="18415"/>
                <wp:wrapTight wrapText="bothSides">
                  <wp:wrapPolygon edited="0">
                    <wp:start x="417" y="-304"/>
                    <wp:lineTo x="-70" y="-304"/>
                    <wp:lineTo x="-70" y="20069"/>
                    <wp:lineTo x="278" y="21590"/>
                    <wp:lineTo x="21222" y="21590"/>
                    <wp:lineTo x="21292" y="21590"/>
                    <wp:lineTo x="21570" y="19461"/>
                    <wp:lineTo x="21570" y="2129"/>
                    <wp:lineTo x="21431" y="304"/>
                    <wp:lineTo x="21152" y="-304"/>
                    <wp:lineTo x="417" y="-304"/>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475740"/>
                        </a:xfrm>
                        <a:prstGeom prst="roundRect">
                          <a:avLst/>
                        </a:prstGeom>
                        <a:gradFill>
                          <a:gsLst>
                            <a:gs pos="8850">
                              <a:srgbClr val="C92971">
                                <a:lumMod val="0"/>
                                <a:lumOff val="100000"/>
                              </a:srgbClr>
                            </a:gs>
                            <a:gs pos="38000">
                              <a:srgbClr val="C92971">
                                <a:lumMod val="0"/>
                                <a:lumOff val="100000"/>
                              </a:srgbClr>
                            </a:gs>
                            <a:gs pos="48000">
                              <a:srgbClr val="C92971">
                                <a:lumMod val="0"/>
                                <a:lumOff val="100000"/>
                              </a:srgbClr>
                            </a:gs>
                            <a:gs pos="100000">
                              <a:srgbClr val="C92971">
                                <a:lumMod val="100000"/>
                              </a:srgbClr>
                            </a:gs>
                          </a:gsLst>
                          <a:lin ang="2700000" scaled="1"/>
                        </a:gradFill>
                        <a:ln w="28575" cap="rnd">
                          <a:solidFill>
                            <a:srgbClr val="C92971">
                              <a:lumMod val="40000"/>
                              <a:lumOff val="60000"/>
                            </a:srgbClr>
                          </a:solidFill>
                          <a:miter lim="800000"/>
                          <a:headEnd/>
                          <a:tailEnd/>
                        </a:ln>
                      </wps:spPr>
                      <wps:txbx>
                        <w:txbxContent>
                          <w:p w:rsidR="00055C28" w:rsidRPr="00535075" w:rsidRDefault="00055C28" w:rsidP="00EA1644">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TIP – PHYSICAL ACCESSIBILITY</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_________________________________</w:t>
                            </w:r>
                          </w:p>
                          <w:p w:rsidR="00055C28" w:rsidRPr="00472FA9" w:rsidRDefault="00055C28" w:rsidP="00EA1644">
                            <w:pPr>
                              <w:spacing w:after="0" w:line="240" w:lineRule="auto"/>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For more information regarding accessibility requirements, you may refer to Section 188 of the WIOA and the WIOA Nondiscrimination and Equal Opportunity Regulations (29 CFR Part 38; Final Rule December 2, 2016) and the Americans with Disabilities Act (ADA).</w:t>
                            </w:r>
                            <w:r w:rsidRPr="00472FA9">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oundrect w14:anchorId="2B8D4EA6" id="_x0000_s1037" style="position:absolute;left:0;text-align:left;margin-left:-4.75pt;margin-top:250pt;width:465.65pt;height:116.2pt;z-index:-251417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" strokecolor="#eda6c6" strokeweight="2.25pt">
                <v:fill color2="#c92971" angle="45" colors="0 white;5800f white;24904f white;31457f white" focus="100%" type="gradient"/>
                <v:stroke joinstyle="miter" endcap="round"/>
                <v:textbox style="mso-fit-shape-to-text:t">
                  <w:txbxContent>
                    <w:p w:rsidR="00055C28" w:rsidRPr="00535075" w:rsidRDefault="00055C28" w:rsidP="00EA1644">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TIP – PHYSICAL ACCESSIBILITY</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_________________________________</w:t>
                      </w:r>
                    </w:p>
                    <w:p w:rsidR="00055C28" w:rsidRPr="00472FA9" w:rsidRDefault="00055C28" w:rsidP="00EA1644">
                      <w:pPr>
                        <w:spacing w:after="0" w:line="240" w:lineRule="auto"/>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For more information regarding accessibility requirements, you may refer to Section 188 of the WIOA and the WIOA Nondiscrimination and Equal Opportunity Regulations (29 CFR Part 38; Final Rule December 2, 2016) and the Americans with Disabilities Act (ADA).</w:t>
                      </w:r>
                      <w:r w:rsidRPr="00472FA9">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 </w:t>
                      </w:r>
                    </w:p>
                  </w:txbxContent>
                </v:textbox>
                <w10:wrap type="tight" anchorx="margin" anchory="page"/>
              </v:roundrect>
            </w:pict>
          </mc:Fallback>
        </mc:AlternateContent>
      </w:r>
      <w:r w:rsidR="00E219F1">
        <w:t xml:space="preserve">One-stop centers will maintain a culture of inclusiveness and the physical characteristics of the facility, both indoor and outdoor, will meet the latest standards of accessible design. Services will be available in a convenient, high traffic, and accessible location, taking into account reasonable distance from public transportation and adequate parking (including parking clearly marked for individuals with disabilities). Indoor space will be designed in an “equal and meaningful” manner providing access for individuals with disabilities. </w:t>
      </w:r>
      <w:r w:rsidR="00E219F1" w:rsidRPr="00E219F1">
        <w:t xml:space="preserve"> </w:t>
      </w:r>
    </w:p>
    <w:p w:rsidR="006D662B" w:rsidRDefault="006D662B" w:rsidP="00F26171">
      <w:pPr>
        <w:autoSpaceDE w:val="0"/>
        <w:autoSpaceDN w:val="0"/>
        <w:adjustRightInd w:val="0"/>
        <w:spacing w:after="0" w:line="240" w:lineRule="auto"/>
        <w:jc w:val="both"/>
        <w:rPr>
          <w:rFonts w:cs="Arial"/>
          <w:color w:val="000000"/>
        </w:rPr>
      </w:pPr>
    </w:p>
    <w:p w:rsidR="00BD2A2A" w:rsidRDefault="00BD2A2A" w:rsidP="00BD2A2A">
      <w:pPr>
        <w:pStyle w:val="Default"/>
        <w:rPr>
          <w:rFonts w:asciiTheme="minorHAnsi" w:hAnsiTheme="minorHAnsi" w:cs="Tahoma"/>
          <w:i/>
          <w:szCs w:val="22"/>
        </w:rPr>
      </w:pPr>
      <w:r>
        <w:rPr>
          <w:rFonts w:ascii="Wingdings 2" w:hAnsi="Wingdings 2" w:cs="Wingdings 2"/>
          <w:sz w:val="23"/>
          <w:szCs w:val="23"/>
        </w:rPr>
        <w:t></w:t>
      </w:r>
      <w:r>
        <w:rPr>
          <w:rFonts w:ascii="Wingdings 2" w:hAnsi="Wingdings 2" w:cs="Wingdings 2"/>
          <w:sz w:val="23"/>
          <w:szCs w:val="23"/>
        </w:rPr>
        <w:t></w:t>
      </w:r>
      <w:r>
        <w:rPr>
          <w:rFonts w:asciiTheme="minorHAnsi" w:hAnsiTheme="minorHAnsi" w:cs="Tahoma"/>
          <w:i/>
          <w:szCs w:val="22"/>
        </w:rPr>
        <w:t>Virtual Accessibility</w:t>
      </w:r>
    </w:p>
    <w:p w:rsidR="00BD2A2A" w:rsidRDefault="00BD2A2A" w:rsidP="00F26171">
      <w:pPr>
        <w:autoSpaceDE w:val="0"/>
        <w:autoSpaceDN w:val="0"/>
        <w:adjustRightInd w:val="0"/>
        <w:spacing w:after="0" w:line="240" w:lineRule="auto"/>
        <w:jc w:val="both"/>
        <w:rPr>
          <w:rFonts w:cs="Arial"/>
          <w:color w:val="000000"/>
        </w:rPr>
      </w:pPr>
    </w:p>
    <w:p w:rsidR="00BD2A2A" w:rsidRPr="00BD2A2A" w:rsidRDefault="000227DA" w:rsidP="00BD2A2A">
      <w:pPr>
        <w:autoSpaceDE w:val="0"/>
        <w:autoSpaceDN w:val="0"/>
        <w:adjustRightInd w:val="0"/>
        <w:spacing w:after="0" w:line="240" w:lineRule="auto"/>
        <w:jc w:val="both"/>
      </w:pPr>
      <w:r>
        <w:t>The L</w:t>
      </w:r>
      <w:r w:rsidR="00BD2A2A">
        <w:t xml:space="preserve">WDB will work with the </w:t>
      </w:r>
      <w:r w:rsidR="004C6912">
        <w:t>VA</w:t>
      </w:r>
      <w:r w:rsidR="00BD2A2A" w:rsidRPr="00BD2A2A">
        <w:t xml:space="preserve"> Wo</w:t>
      </w:r>
      <w:r w:rsidR="00BD2A2A">
        <w:t>rkforce Development Board (</w:t>
      </w:r>
      <w:r w:rsidR="004C6912">
        <w:t>VA</w:t>
      </w:r>
      <w:r w:rsidR="00BD2A2A" w:rsidRPr="00BD2A2A">
        <w:t xml:space="preserve"> WDB) to ensure that job seekers</w:t>
      </w:r>
      <w:r w:rsidR="00BD2A2A">
        <w:t>, workers</w:t>
      </w:r>
      <w:r w:rsidR="00BD2A2A" w:rsidRPr="00BD2A2A">
        <w:t xml:space="preserve"> and businesses have access to the same information online as they do in a physical facility. Information must be clearly marked and compliant with Section 508 of the U.S. Department of Health and Human Services code. Partners will comply with the Plain Writing Act of 2010; the law that requires that federal agencies use "clear Government communication that the public can understand and use" and all information kept virtually will be updated regularly to ensure dissemination of correct information. </w:t>
      </w:r>
    </w:p>
    <w:p w:rsidR="00BD2A2A" w:rsidRPr="00BD2A2A" w:rsidRDefault="00BD2A2A" w:rsidP="00BD2A2A">
      <w:pPr>
        <w:autoSpaceDE w:val="0"/>
        <w:autoSpaceDN w:val="0"/>
        <w:adjustRightInd w:val="0"/>
        <w:spacing w:after="0" w:line="240" w:lineRule="auto"/>
        <w:jc w:val="both"/>
      </w:pPr>
    </w:p>
    <w:p w:rsidR="00E31932" w:rsidRPr="00BD2A2A" w:rsidRDefault="00BD2A2A" w:rsidP="00BD2A2A">
      <w:pPr>
        <w:autoSpaceDE w:val="0"/>
        <w:autoSpaceDN w:val="0"/>
        <w:adjustRightInd w:val="0"/>
        <w:spacing w:after="0" w:line="240" w:lineRule="auto"/>
        <w:jc w:val="both"/>
      </w:pPr>
      <w:r w:rsidRPr="00BD2A2A">
        <w:t>Partners should either have their own web presence via a website and/or the use of social media, or work out a</w:t>
      </w:r>
      <w:r>
        <w:t xml:space="preserve"> separate agreement with the local board</w:t>
      </w:r>
      <w:r w:rsidRPr="00BD2A2A">
        <w:t xml:space="preserve"> to post content through its website.</w:t>
      </w:r>
    </w:p>
    <w:p w:rsidR="00BD2A2A" w:rsidRDefault="00BD2A2A" w:rsidP="00F26171">
      <w:pPr>
        <w:autoSpaceDE w:val="0"/>
        <w:autoSpaceDN w:val="0"/>
        <w:adjustRightInd w:val="0"/>
        <w:spacing w:after="0" w:line="240" w:lineRule="auto"/>
        <w:jc w:val="both"/>
        <w:rPr>
          <w:rFonts w:cs="Arial"/>
          <w:color w:val="000000"/>
        </w:rPr>
      </w:pPr>
    </w:p>
    <w:p w:rsidR="00BD2A2A" w:rsidRDefault="00BD2A2A" w:rsidP="00BD2A2A">
      <w:pPr>
        <w:pStyle w:val="Default"/>
        <w:rPr>
          <w:rFonts w:asciiTheme="minorHAnsi" w:hAnsiTheme="minorHAnsi" w:cs="Tahoma"/>
          <w:i/>
          <w:szCs w:val="22"/>
        </w:rPr>
      </w:pPr>
      <w:r>
        <w:rPr>
          <w:rFonts w:ascii="Wingdings 2" w:hAnsi="Wingdings 2" w:cs="Wingdings 2"/>
          <w:sz w:val="23"/>
          <w:szCs w:val="23"/>
        </w:rPr>
        <w:t></w:t>
      </w:r>
      <w:r>
        <w:rPr>
          <w:rFonts w:ascii="Wingdings 2" w:hAnsi="Wingdings 2" w:cs="Wingdings 2"/>
          <w:sz w:val="23"/>
          <w:szCs w:val="23"/>
        </w:rPr>
        <w:t></w:t>
      </w:r>
      <w:r>
        <w:rPr>
          <w:rFonts w:asciiTheme="minorHAnsi" w:hAnsiTheme="minorHAnsi" w:cs="Tahoma"/>
          <w:i/>
          <w:szCs w:val="22"/>
        </w:rPr>
        <w:t>Communication Accessibility</w:t>
      </w:r>
    </w:p>
    <w:p w:rsidR="00BD2A2A" w:rsidRDefault="00BD2A2A" w:rsidP="00F26171">
      <w:pPr>
        <w:autoSpaceDE w:val="0"/>
        <w:autoSpaceDN w:val="0"/>
        <w:adjustRightInd w:val="0"/>
        <w:spacing w:after="0" w:line="240" w:lineRule="auto"/>
        <w:jc w:val="both"/>
        <w:rPr>
          <w:rFonts w:cs="Arial"/>
          <w:color w:val="000000"/>
        </w:rPr>
      </w:pPr>
    </w:p>
    <w:p w:rsidR="00BD2A2A" w:rsidRDefault="00160C6E" w:rsidP="00F26171">
      <w:pPr>
        <w:autoSpaceDE w:val="0"/>
        <w:autoSpaceDN w:val="0"/>
        <w:adjustRightInd w:val="0"/>
        <w:spacing w:after="0" w:line="240" w:lineRule="auto"/>
        <w:jc w:val="both"/>
        <w:rPr>
          <w:rFonts w:cs="Arial"/>
          <w:color w:val="000000"/>
        </w:rPr>
      </w:pPr>
      <w:r w:rsidRPr="00F044C0">
        <w:rPr>
          <w:b/>
          <w:noProof/>
          <w:sz w:val="28"/>
        </w:rPr>
        <mc:AlternateContent>
          <mc:Choice Requires="wps">
            <w:drawing>
              <wp:anchor distT="45720" distB="45720" distL="114300" distR="114300" simplePos="0" relativeHeight="251896832" behindDoc="1" locked="0" layoutInCell="1" allowOverlap="1" wp14:anchorId="7EB1006D" wp14:editId="676A4BC3">
                <wp:simplePos x="0" y="0"/>
                <wp:positionH relativeFrom="margin">
                  <wp:posOffset>-57150</wp:posOffset>
                </wp:positionH>
                <wp:positionV relativeFrom="page">
                  <wp:posOffset>7934325</wp:posOffset>
                </wp:positionV>
                <wp:extent cx="5913755" cy="1475740"/>
                <wp:effectExtent l="19050" t="19050" r="10795" b="18415"/>
                <wp:wrapTight wrapText="bothSides">
                  <wp:wrapPolygon edited="0">
                    <wp:start x="417" y="-304"/>
                    <wp:lineTo x="-70" y="-304"/>
                    <wp:lineTo x="-70" y="20069"/>
                    <wp:lineTo x="278" y="21590"/>
                    <wp:lineTo x="21222" y="21590"/>
                    <wp:lineTo x="21292" y="21590"/>
                    <wp:lineTo x="21570" y="19461"/>
                    <wp:lineTo x="21570" y="2129"/>
                    <wp:lineTo x="21431" y="304"/>
                    <wp:lineTo x="21152" y="-304"/>
                    <wp:lineTo x="417" y="-304"/>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475740"/>
                        </a:xfrm>
                        <a:prstGeom prst="roundRect">
                          <a:avLst/>
                        </a:prstGeom>
                        <a:gradFill>
                          <a:gsLst>
                            <a:gs pos="8850">
                              <a:srgbClr val="C92971">
                                <a:lumMod val="0"/>
                                <a:lumOff val="100000"/>
                              </a:srgbClr>
                            </a:gs>
                            <a:gs pos="38000">
                              <a:srgbClr val="C92971">
                                <a:lumMod val="0"/>
                                <a:lumOff val="100000"/>
                              </a:srgbClr>
                            </a:gs>
                            <a:gs pos="48000">
                              <a:srgbClr val="C92971">
                                <a:lumMod val="0"/>
                                <a:lumOff val="100000"/>
                              </a:srgbClr>
                            </a:gs>
                            <a:gs pos="100000">
                              <a:srgbClr val="C92971">
                                <a:lumMod val="100000"/>
                              </a:srgbClr>
                            </a:gs>
                          </a:gsLst>
                          <a:lin ang="2700000" scaled="1"/>
                        </a:gradFill>
                        <a:ln w="28575" cap="rnd">
                          <a:solidFill>
                            <a:srgbClr val="C92971">
                              <a:lumMod val="40000"/>
                              <a:lumOff val="60000"/>
                            </a:srgbClr>
                          </a:solidFill>
                          <a:miter lim="800000"/>
                          <a:headEnd/>
                          <a:tailEnd/>
                        </a:ln>
                      </wps:spPr>
                      <wps:txbx>
                        <w:txbxContent>
                          <w:p w:rsidR="00055C28" w:rsidRPr="00535075" w:rsidRDefault="00055C28" w:rsidP="004C4877">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TIP – communication accessibility     </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w:t>
                            </w:r>
                          </w:p>
                          <w:p w:rsidR="00055C28" w:rsidRPr="00472FA9" w:rsidRDefault="00055C28" w:rsidP="004C4877">
                            <w:pPr>
                              <w:spacing w:after="0" w:line="240" w:lineRule="auto"/>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For more information, please refer to the U.S. Department of Labor’s Office of Disability Employment Policy’s website at </w:t>
                            </w:r>
                            <w:hyperlink r:id="rId20" w:history="1">
                              <w:r w:rsidRPr="00D60A36">
                                <w:rPr>
                                  <w:rStyle w:val="Hyperlink"/>
                                  <w:rFonts w:ascii="Arial" w:hAnsi="Arial" w:cs="Arial"/>
                                  <w:sz w:val="20"/>
                                  <w:szCs w:val="20"/>
                                  <w14:shadow w14:blurRad="50800" w14:dist="50800" w14:dir="3000000" w14:sx="0" w14:sy="0" w14:kx="0" w14:ky="0" w14:algn="ctr">
                                    <w14:schemeClr w14:val="tx1">
                                      <w14:alpha w14:val="57000"/>
                                    </w14:schemeClr>
                                  </w14:shadow>
                                  <w14:textFill>
                                    <w14:solidFill>
                                      <w14:schemeClr w14:val="hlink">
                                        <w14:alpha w14:val="14000"/>
                                      </w14:schemeClr>
                                    </w14:solidFill>
                                  </w14:textFill>
                                </w:rPr>
                                <w:t>https://www.dol.gov/odep/topics/CommunicationsAccess.htm</w:t>
                              </w:r>
                            </w:hyperlink>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w:t>
                            </w:r>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oundrect w14:anchorId="7EB1006D" id="_x0000_s1038" style="position:absolute;left:0;text-align:left;margin-left:-4.5pt;margin-top:624.75pt;width:465.65pt;height:116.2pt;z-index:-251419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" strokecolor="#eda6c6" strokeweight="2.25pt">
                <v:fill color2="#c92971" angle="45" colors="0 white;5800f white;24904f white;31457f white" focus="100%" type="gradient"/>
                <v:stroke joinstyle="miter" endcap="round"/>
                <v:textbox style="mso-fit-shape-to-text:t">
                  <w:txbxContent>
                    <w:p w:rsidR="00055C28" w:rsidRPr="00535075" w:rsidRDefault="00055C28" w:rsidP="004C4877">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TIP – communication accessibility     </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w:t>
                      </w:r>
                    </w:p>
                    <w:p w:rsidR="00055C28" w:rsidRPr="00472FA9" w:rsidRDefault="00055C28" w:rsidP="004C4877">
                      <w:pPr>
                        <w:spacing w:after="0" w:line="240" w:lineRule="auto"/>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For more information, please refer to the U.S. Department of Labor’s Office of Disability Employment Policy’s website at </w:t>
                      </w:r>
                      <w:hyperlink r:id="rId21" w:history="1">
                        <w:r w:rsidRPr="00D60A36">
                          <w:rPr>
                            <w:rStyle w:val="Hyperlink"/>
                            <w:rFonts w:ascii="Arial" w:hAnsi="Arial" w:cs="Arial"/>
                            <w:sz w:val="20"/>
                            <w:szCs w:val="20"/>
                            <w14:shadow w14:blurRad="50800" w14:dist="50800" w14:dir="3000000" w14:sx="0" w14:sy="0" w14:kx="0" w14:ky="0" w14:algn="ctr">
                              <w14:schemeClr w14:val="tx1">
                                <w14:alpha w14:val="57000"/>
                              </w14:schemeClr>
                            </w14:shadow>
                            <w14:textFill>
                              <w14:solidFill>
                                <w14:schemeClr w14:val="hlink">
                                  <w14:alpha w14:val="14000"/>
                                </w14:schemeClr>
                              </w14:solidFill>
                            </w14:textFill>
                          </w:rPr>
                          <w:t>https://www.dol.gov/odep/topics/CommunicationsAccess.htm</w:t>
                        </w:r>
                      </w:hyperlink>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w:t>
                      </w:r>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ab/>
                      </w:r>
                    </w:p>
                  </w:txbxContent>
                </v:textbox>
                <w10:wrap type="tight" anchorx="margin" anchory="page"/>
              </v:roundrect>
            </w:pict>
          </mc:Fallback>
        </mc:AlternateContent>
      </w:r>
      <w:r w:rsidR="00BD2A2A">
        <w:t xml:space="preserve">Communications access, for purposes of this MOU, means that individuals with sensory disabilities can communicate (and be communicated with) on an equal footing with those who do not have such disabilities. </w:t>
      </w:r>
      <w:r w:rsidR="00BD2A2A" w:rsidRPr="00A907F6">
        <w:t>All</w:t>
      </w:r>
      <w:r w:rsidR="00BD2A2A">
        <w:t xml:space="preserve"> Partners agree that they will provide accommodations for individuals who have communication challenges, including but not limited to individuals who are deaf and hard of hearing, individuals with vision impairments, and individuals with speech-language impairments.</w:t>
      </w:r>
    </w:p>
    <w:p w:rsidR="00836E01" w:rsidRPr="00836E01" w:rsidRDefault="00836E01" w:rsidP="00F26171">
      <w:pPr>
        <w:autoSpaceDE w:val="0"/>
        <w:autoSpaceDN w:val="0"/>
        <w:adjustRightInd w:val="0"/>
        <w:spacing w:after="0" w:line="240" w:lineRule="auto"/>
        <w:jc w:val="both"/>
        <w:rPr>
          <w:rFonts w:cs="Arial"/>
          <w:color w:val="FF0000"/>
        </w:rPr>
      </w:pPr>
    </w:p>
    <w:p w:rsidR="00BD2A2A" w:rsidRDefault="00BD2A2A" w:rsidP="00BD2A2A">
      <w:pPr>
        <w:pStyle w:val="Default"/>
        <w:rPr>
          <w:rFonts w:asciiTheme="minorHAnsi" w:hAnsiTheme="minorHAnsi" w:cs="Tahoma"/>
          <w:i/>
          <w:szCs w:val="22"/>
        </w:rPr>
      </w:pPr>
      <w:r>
        <w:rPr>
          <w:rFonts w:ascii="Wingdings 2" w:hAnsi="Wingdings 2" w:cs="Wingdings 2"/>
          <w:sz w:val="23"/>
          <w:szCs w:val="23"/>
        </w:rPr>
        <w:t></w:t>
      </w:r>
      <w:r>
        <w:rPr>
          <w:rFonts w:ascii="Wingdings 2" w:hAnsi="Wingdings 2" w:cs="Wingdings 2"/>
          <w:sz w:val="23"/>
          <w:szCs w:val="23"/>
        </w:rPr>
        <w:t></w:t>
      </w:r>
      <w:r>
        <w:rPr>
          <w:rFonts w:asciiTheme="minorHAnsi" w:hAnsiTheme="minorHAnsi" w:cs="Tahoma"/>
          <w:i/>
          <w:szCs w:val="22"/>
        </w:rPr>
        <w:t>Programmatic Accessibility</w:t>
      </w:r>
    </w:p>
    <w:p w:rsidR="00BD2A2A" w:rsidRDefault="00BD2A2A" w:rsidP="00F26171">
      <w:pPr>
        <w:autoSpaceDE w:val="0"/>
        <w:autoSpaceDN w:val="0"/>
        <w:adjustRightInd w:val="0"/>
        <w:spacing w:after="0" w:line="240" w:lineRule="auto"/>
        <w:jc w:val="both"/>
        <w:rPr>
          <w:rFonts w:cs="Arial"/>
          <w:color w:val="000000"/>
        </w:rPr>
      </w:pPr>
    </w:p>
    <w:p w:rsidR="000A24E2" w:rsidRDefault="00BD2A2A" w:rsidP="00F26171">
      <w:pPr>
        <w:autoSpaceDE w:val="0"/>
        <w:autoSpaceDN w:val="0"/>
        <w:adjustRightInd w:val="0"/>
        <w:spacing w:after="0" w:line="240" w:lineRule="auto"/>
        <w:jc w:val="both"/>
      </w:pPr>
      <w:r>
        <w:t xml:space="preserve">All Partners agree that they will not discriminate in their employment practices or services on the basis of gender, gender identity and/or expression, age, race, religion, national origin, disability, veteran’s status, or on the basis of any other classification protected under state or federal law. Partners must assure that they have policies and procedures in place to address these issues, and that such policies and procedures have been disseminated to their employees and otherwise posted as required by law. Partners further assure that they are currently in compliance with all applicable state and federal laws and regulations </w:t>
      </w:r>
    </w:p>
    <w:p w:rsidR="00BD2A2A" w:rsidRDefault="00BD2A2A" w:rsidP="00F26171">
      <w:pPr>
        <w:autoSpaceDE w:val="0"/>
        <w:autoSpaceDN w:val="0"/>
        <w:adjustRightInd w:val="0"/>
        <w:spacing w:after="0" w:line="240" w:lineRule="auto"/>
        <w:jc w:val="both"/>
      </w:pPr>
      <w:r>
        <w:t xml:space="preserve">regarding these issues. All Partners will cooperate with compliance monitoring that is conducted at the local level to ensure that all </w:t>
      </w:r>
      <w:r w:rsidR="004C6912">
        <w:t>VA Career Works</w:t>
      </w:r>
      <w:r w:rsidR="0091396C">
        <w:t xml:space="preserve"> </w:t>
      </w:r>
      <w:r>
        <w:t>programs, services, technology, and materials are physically and programmatically accessible and available to all.  Additionally, staff members will be trained to provide services to all, regardless of range of abilities, mobility, age, language, learning style, or comprehension or education level.  An interpreter will be provided in real time or, if not available, within a reasonable timeframe to any customer with a language barrier.  Assistive devices, such as screen-reading software programs (e.g., JAWS and DRAGON) and assistive listening devices must be available to ensure physical and programmatic accessibility within the local service delivery system.</w:t>
      </w:r>
    </w:p>
    <w:p w:rsidR="00001CCA" w:rsidRDefault="00001CCA" w:rsidP="00F26171">
      <w:pPr>
        <w:autoSpaceDE w:val="0"/>
        <w:autoSpaceDN w:val="0"/>
        <w:adjustRightInd w:val="0"/>
        <w:spacing w:after="0" w:line="240" w:lineRule="auto"/>
        <w:jc w:val="both"/>
      </w:pPr>
    </w:p>
    <w:p w:rsidR="00836E01" w:rsidRDefault="00836E01" w:rsidP="00001CCA">
      <w:pPr>
        <w:pStyle w:val="Default"/>
        <w:jc w:val="both"/>
        <w:rPr>
          <w:rFonts w:asciiTheme="minorHAnsi" w:hAnsiTheme="minorHAnsi"/>
          <w:b/>
          <w:szCs w:val="22"/>
        </w:rPr>
      </w:pPr>
    </w:p>
    <w:p w:rsidR="00001CCA" w:rsidRPr="00FD47B4" w:rsidRDefault="00001CCA" w:rsidP="00001CCA">
      <w:pPr>
        <w:pStyle w:val="Default"/>
        <w:jc w:val="both"/>
        <w:rPr>
          <w:rFonts w:asciiTheme="minorHAnsi" w:hAnsiTheme="minorHAnsi"/>
          <w:b/>
          <w:szCs w:val="22"/>
        </w:rPr>
      </w:pPr>
      <w:r>
        <w:rPr>
          <w:rFonts w:asciiTheme="minorHAnsi" w:hAnsiTheme="minorHAnsi"/>
          <w:b/>
          <w:szCs w:val="22"/>
        </w:rPr>
        <w:t>Outreach</w:t>
      </w:r>
    </w:p>
    <w:p w:rsidR="00001CCA" w:rsidRDefault="00001CCA" w:rsidP="00001CCA">
      <w:pPr>
        <w:pStyle w:val="Default"/>
        <w:jc w:val="both"/>
        <w:rPr>
          <w:rFonts w:asciiTheme="minorHAnsi" w:hAnsiTheme="minorHAnsi"/>
          <w:b/>
          <w:szCs w:val="22"/>
        </w:rPr>
      </w:pPr>
      <w:r>
        <w:rPr>
          <w:b/>
          <w:noProof/>
        </w:rPr>
        <mc:AlternateContent>
          <mc:Choice Requires="wps">
            <w:drawing>
              <wp:anchor distT="0" distB="0" distL="114300" distR="114300" simplePos="0" relativeHeight="251676672" behindDoc="0" locked="0" layoutInCell="1" allowOverlap="1" wp14:anchorId="1BDBE6C3" wp14:editId="08DE656F">
                <wp:simplePos x="0" y="0"/>
                <wp:positionH relativeFrom="margin">
                  <wp:posOffset>0</wp:posOffset>
                </wp:positionH>
                <wp:positionV relativeFrom="paragraph">
                  <wp:posOffset>38100</wp:posOffset>
                </wp:positionV>
                <wp:extent cx="5935980" cy="0"/>
                <wp:effectExtent l="38100" t="38100" r="64770" b="95250"/>
                <wp:wrapNone/>
                <wp:docPr id="10" name="Straight Connector 10"/>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A66B162" id="Straight Connector 10" o:spid="_x0000_s1026" style="position:absolute;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3pt" to="467.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" strokecolor="black [3200]" strokeweight="2pt">
                <v:shadow on="t" color="black" opacity="24903f" origin=",.5" offset="0,.55556mm"/>
                <w10:wrap anchorx="margin"/>
              </v:line>
            </w:pict>
          </mc:Fallback>
        </mc:AlternateContent>
      </w:r>
    </w:p>
    <w:p w:rsidR="00001CCA" w:rsidRPr="00001CCA" w:rsidRDefault="00001CCA" w:rsidP="00001CCA">
      <w:pPr>
        <w:autoSpaceDE w:val="0"/>
        <w:autoSpaceDN w:val="0"/>
        <w:adjustRightInd w:val="0"/>
        <w:spacing w:after="0" w:line="240" w:lineRule="auto"/>
        <w:rPr>
          <w:rFonts w:cstheme="minorHAnsi"/>
          <w:color w:val="000000"/>
        </w:rPr>
      </w:pPr>
      <w:r w:rsidRPr="00001CCA">
        <w:rPr>
          <w:rFonts w:cstheme="minorHAnsi"/>
          <w:color w:val="000000"/>
        </w:rPr>
        <w:t xml:space="preserve">The LWDB and its Partners will develop and implement a strategic outreach plan that will include, at a minimum: </w:t>
      </w:r>
    </w:p>
    <w:p w:rsidR="00001CCA" w:rsidRPr="00001CCA" w:rsidRDefault="00001CCA" w:rsidP="00001CCA">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Specific steps to be taken by each partner, </w:t>
      </w:r>
    </w:p>
    <w:p w:rsidR="00001CCA" w:rsidRPr="00001CCA" w:rsidRDefault="00001CCA" w:rsidP="00001CCA">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An outreach plan to the region’s human resources professionals, </w:t>
      </w:r>
    </w:p>
    <w:p w:rsidR="00001CCA" w:rsidRPr="00001CCA" w:rsidRDefault="00001CCA" w:rsidP="00001CCA">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An outreach and recruitment plan to the region’s job seekers, including targeted efforts for populations most at-risk or most in need, </w:t>
      </w:r>
    </w:p>
    <w:p w:rsidR="00001CCA" w:rsidRPr="00001CCA" w:rsidRDefault="00001CCA" w:rsidP="00001CCA">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An outreach and recruitment plan for out-of-school youth, </w:t>
      </w:r>
    </w:p>
    <w:p w:rsidR="00001CCA" w:rsidRPr="00001CCA" w:rsidRDefault="00001CCA" w:rsidP="00001CCA">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Sector strategies and career pathways, </w:t>
      </w:r>
    </w:p>
    <w:p w:rsidR="00001CCA" w:rsidRPr="00001CCA" w:rsidRDefault="00001CCA" w:rsidP="00001CCA">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Connections to registered apprenticeship, </w:t>
      </w:r>
    </w:p>
    <w:p w:rsidR="00001CCA" w:rsidRPr="00001CCA" w:rsidRDefault="00001CCA" w:rsidP="00001CCA">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A plan for messaging to internal audiences, </w:t>
      </w:r>
    </w:p>
    <w:p w:rsidR="00001CCA" w:rsidRPr="00001CCA" w:rsidRDefault="00001CCA" w:rsidP="00001CCA">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An outreach tool kit for Partners, </w:t>
      </w:r>
    </w:p>
    <w:p w:rsidR="00001CCA" w:rsidRPr="00001CCA" w:rsidRDefault="00001CCA" w:rsidP="00001CCA">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Regular use of social media, </w:t>
      </w:r>
    </w:p>
    <w:p w:rsidR="00001CCA" w:rsidRPr="00001CCA" w:rsidRDefault="00001CCA" w:rsidP="00001CCA">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Clear objectives and expected outcomes, and </w:t>
      </w:r>
    </w:p>
    <w:p w:rsidR="00001CCA" w:rsidRPr="00001CCA" w:rsidRDefault="00001CCA" w:rsidP="00001CCA">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Leveraging of any statewide outreach materials relevant to the region. </w:t>
      </w:r>
    </w:p>
    <w:p w:rsidR="00012D4F" w:rsidRDefault="00012D4F" w:rsidP="00001CCA">
      <w:pPr>
        <w:pStyle w:val="Default"/>
        <w:jc w:val="both"/>
        <w:rPr>
          <w:rFonts w:asciiTheme="minorHAnsi" w:hAnsiTheme="minorHAnsi"/>
          <w:b/>
          <w:szCs w:val="22"/>
        </w:rPr>
      </w:pPr>
    </w:p>
    <w:p w:rsidR="00EA1644" w:rsidRDefault="00EA1644" w:rsidP="00001CCA">
      <w:pPr>
        <w:pStyle w:val="Default"/>
        <w:jc w:val="both"/>
        <w:rPr>
          <w:rFonts w:asciiTheme="minorHAnsi" w:hAnsiTheme="minorHAnsi"/>
          <w:b/>
          <w:szCs w:val="22"/>
        </w:rPr>
      </w:pPr>
      <w:r w:rsidRPr="00F044C0">
        <w:rPr>
          <w:rFonts w:asciiTheme="minorHAnsi" w:hAnsiTheme="minorHAnsi"/>
          <w:b/>
          <w:noProof/>
          <w:sz w:val="28"/>
          <w:szCs w:val="22"/>
        </w:rPr>
        <w:lastRenderedPageBreak/>
        <mc:AlternateContent>
          <mc:Choice Requires="wps">
            <w:drawing>
              <wp:anchor distT="45720" distB="45720" distL="114300" distR="114300" simplePos="0" relativeHeight="251900928" behindDoc="1" locked="0" layoutInCell="1" allowOverlap="1" wp14:anchorId="07985C96" wp14:editId="7B2490AC">
                <wp:simplePos x="0" y="0"/>
                <wp:positionH relativeFrom="margin">
                  <wp:posOffset>0</wp:posOffset>
                </wp:positionH>
                <wp:positionV relativeFrom="page">
                  <wp:posOffset>1169670</wp:posOffset>
                </wp:positionV>
                <wp:extent cx="5913755" cy="1475740"/>
                <wp:effectExtent l="19050" t="19050" r="10795" b="18415"/>
                <wp:wrapTight wrapText="bothSides">
                  <wp:wrapPolygon edited="0">
                    <wp:start x="417" y="-304"/>
                    <wp:lineTo x="-70" y="-304"/>
                    <wp:lineTo x="-70" y="20069"/>
                    <wp:lineTo x="278" y="21590"/>
                    <wp:lineTo x="21222" y="21590"/>
                    <wp:lineTo x="21292" y="21590"/>
                    <wp:lineTo x="21570" y="19461"/>
                    <wp:lineTo x="21570" y="2129"/>
                    <wp:lineTo x="21431" y="304"/>
                    <wp:lineTo x="21152" y="-304"/>
                    <wp:lineTo x="417" y="-304"/>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475740"/>
                        </a:xfrm>
                        <a:prstGeom prst="roundRect">
                          <a:avLst/>
                        </a:prstGeom>
                        <a:gradFill>
                          <a:gsLst>
                            <a:gs pos="8850">
                              <a:srgbClr val="C92971">
                                <a:lumMod val="0"/>
                                <a:lumOff val="100000"/>
                              </a:srgbClr>
                            </a:gs>
                            <a:gs pos="38000">
                              <a:srgbClr val="C92971">
                                <a:lumMod val="0"/>
                                <a:lumOff val="100000"/>
                              </a:srgbClr>
                            </a:gs>
                            <a:gs pos="48000">
                              <a:srgbClr val="C92971">
                                <a:lumMod val="0"/>
                                <a:lumOff val="100000"/>
                              </a:srgbClr>
                            </a:gs>
                            <a:gs pos="100000">
                              <a:srgbClr val="C92971">
                                <a:lumMod val="100000"/>
                              </a:srgbClr>
                            </a:gs>
                          </a:gsLst>
                          <a:lin ang="2700000" scaled="1"/>
                        </a:gradFill>
                        <a:ln w="28575" cap="rnd">
                          <a:solidFill>
                            <a:srgbClr val="C92971">
                              <a:lumMod val="40000"/>
                              <a:lumOff val="60000"/>
                            </a:srgbClr>
                          </a:solidFill>
                          <a:miter lim="800000"/>
                          <a:headEnd/>
                          <a:tailEnd/>
                        </a:ln>
                      </wps:spPr>
                      <wps:txbx>
                        <w:txbxContent>
                          <w:p w:rsidR="00055C28" w:rsidRPr="00535075" w:rsidRDefault="00055C28" w:rsidP="00EA1644">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TIP – COMMON IDENTIFIER</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_________________________________</w:t>
                            </w:r>
                          </w:p>
                          <w:p w:rsidR="00055C28" w:rsidRDefault="00055C28" w:rsidP="00EA1644">
                            <w:pPr>
                              <w:spacing w:after="0" w:line="240" w:lineRule="auto"/>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When considering the development of new outreach materials, it is noteworthy that one-stop delivery systems are required to include a common one-stop delivery system identifier, in addition to using any State- or locally-developed identifier in the identification of products, programs, activities, services, facilities, and related property and materials. The American Job Center Network is a unifying name and brand that identifies online and in-person workforce development services as part of a single network. To access and complete the Terms of Use agreement and graphic downloads of the logo and tag-line for your use go to </w:t>
                            </w:r>
                            <w:hyperlink r:id="rId22" w:history="1">
                              <w:r w:rsidRPr="00D60A36">
                                <w:rPr>
                                  <w:rStyle w:val="Hyperlink"/>
                                  <w:rFonts w:ascii="Arial" w:hAnsi="Arial" w:cs="Arial"/>
                                  <w:sz w:val="20"/>
                                  <w:szCs w:val="20"/>
                                  <w14:shadow w14:blurRad="50800" w14:dist="50800" w14:dir="3000000" w14:sx="0" w14:sy="0" w14:kx="0" w14:ky="0" w14:algn="ctr">
                                    <w14:schemeClr w14:val="tx1">
                                      <w14:alpha w14:val="57000"/>
                                    </w14:schemeClr>
                                  </w14:shadow>
                                  <w14:textFill>
                                    <w14:solidFill>
                                      <w14:schemeClr w14:val="hlink">
                                        <w14:alpha w14:val="14000"/>
                                      </w14:schemeClr>
                                    </w14:solidFill>
                                  </w14:textFill>
                                </w:rPr>
                                <w:t>https://www.dol.gov/ajc</w:t>
                              </w:r>
                            </w:hyperlink>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 For more information and resources go to </w:t>
                            </w:r>
                            <w:hyperlink r:id="rId23" w:history="1">
                              <w:r w:rsidRPr="00D60A36">
                                <w:rPr>
                                  <w:rStyle w:val="Hyperlink"/>
                                  <w:rFonts w:ascii="Arial" w:hAnsi="Arial" w:cs="Arial"/>
                                  <w:sz w:val="20"/>
                                  <w:szCs w:val="20"/>
                                  <w14:shadow w14:blurRad="50800" w14:dist="50800" w14:dir="3000000" w14:sx="0" w14:sy="0" w14:kx="0" w14:ky="0" w14:algn="ctr">
                                    <w14:schemeClr w14:val="tx1">
                                      <w14:alpha w14:val="57000"/>
                                    </w14:schemeClr>
                                  </w14:shadow>
                                  <w14:textFill>
                                    <w14:solidFill>
                                      <w14:schemeClr w14:val="hlink">
                                        <w14:alpha w14:val="14000"/>
                                      </w14:schemeClr>
                                    </w14:solidFill>
                                  </w14:textFill>
                                </w:rPr>
                                <w:t>https://ion.workforcegps.org/resources/2016/09/30/12/11/AJC-Common-Identifier-and-Branding</w:t>
                              </w:r>
                            </w:hyperlink>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 </w:t>
                            </w:r>
                          </w:p>
                          <w:p w:rsidR="00055C28" w:rsidRDefault="00055C28" w:rsidP="00EA1644">
                            <w:pPr>
                              <w:spacing w:after="0" w:line="240" w:lineRule="auto"/>
                              <w:jc w:val="both"/>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oundrect w14:anchorId="07985C96" id="_x0000_s1039" style="position:absolute;left:0;text-align:left;margin-left:0;margin-top:92.1pt;width:465.65pt;height:116.2pt;z-index:-251415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" strokecolor="#eda6c6" strokeweight="2.25pt">
                <v:fill color2="#c92971" angle="45" colors="0 white;5800f white;24904f white;31457f white" focus="100%" type="gradient"/>
                <v:stroke joinstyle="miter" endcap="round"/>
                <v:textbox style="mso-fit-shape-to-text:t">
                  <w:txbxContent>
                    <w:p w:rsidR="00055C28" w:rsidRPr="00535075" w:rsidRDefault="00055C28" w:rsidP="00EA1644">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TIP – COMMON IDENTIFIER</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_________________________________</w:t>
                      </w:r>
                    </w:p>
                    <w:p w:rsidR="00055C28" w:rsidRDefault="00055C28" w:rsidP="00EA1644">
                      <w:pPr>
                        <w:spacing w:after="0" w:line="240" w:lineRule="auto"/>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When considering the development of new outreach materials, it is noteworthy that one-stop delivery systems are required to include a common one-stop delivery system identifier, in addition to using any State- or locally-developed identifier in the identification of products, programs, activities, services, facilities, and related property and materials. The American Job Center Network is a unifying name and brand that identifies online and in-person workforce development services as part of a single network. To access and complete the Terms of Use agreement and graphic downloads of the logo and tag-line for your use go to </w:t>
                      </w:r>
                      <w:hyperlink r:id="rId24" w:history="1">
                        <w:r w:rsidRPr="00D60A36">
                          <w:rPr>
                            <w:rStyle w:val="Hyperlink"/>
                            <w:rFonts w:ascii="Arial" w:hAnsi="Arial" w:cs="Arial"/>
                            <w:sz w:val="20"/>
                            <w:szCs w:val="20"/>
                            <w14:shadow w14:blurRad="50800" w14:dist="50800" w14:dir="3000000" w14:sx="0" w14:sy="0" w14:kx="0" w14:ky="0" w14:algn="ctr">
                              <w14:schemeClr w14:val="tx1">
                                <w14:alpha w14:val="57000"/>
                              </w14:schemeClr>
                            </w14:shadow>
                            <w14:textFill>
                              <w14:solidFill>
                                <w14:schemeClr w14:val="hlink">
                                  <w14:alpha w14:val="14000"/>
                                </w14:schemeClr>
                              </w14:solidFill>
                            </w14:textFill>
                          </w:rPr>
                          <w:t>https://www.dol.gov/ajc</w:t>
                        </w:r>
                      </w:hyperlink>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 For more information and resources go to </w:t>
                      </w:r>
                      <w:hyperlink r:id="rId25" w:history="1">
                        <w:r w:rsidRPr="00D60A36">
                          <w:rPr>
                            <w:rStyle w:val="Hyperlink"/>
                            <w:rFonts w:ascii="Arial" w:hAnsi="Arial" w:cs="Arial"/>
                            <w:sz w:val="20"/>
                            <w:szCs w:val="20"/>
                            <w14:shadow w14:blurRad="50800" w14:dist="50800" w14:dir="3000000" w14:sx="0" w14:sy="0" w14:kx="0" w14:ky="0" w14:algn="ctr">
                              <w14:schemeClr w14:val="tx1">
                                <w14:alpha w14:val="57000"/>
                              </w14:schemeClr>
                            </w14:shadow>
                            <w14:textFill>
                              <w14:solidFill>
                                <w14:schemeClr w14:val="hlink">
                                  <w14:alpha w14:val="14000"/>
                                </w14:schemeClr>
                              </w14:solidFill>
                            </w14:textFill>
                          </w:rPr>
                          <w:t>https://ion.workforcegps.org/resources/2016/09/30/12/11/AJC-Common-Identifier-and-Branding</w:t>
                        </w:r>
                      </w:hyperlink>
                      <w:r>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t xml:space="preserve">. </w:t>
                      </w:r>
                    </w:p>
                    <w:p w:rsidR="00055C28" w:rsidRDefault="00055C28" w:rsidP="00EA1644">
                      <w:pPr>
                        <w:spacing w:after="0" w:line="240" w:lineRule="auto"/>
                        <w:jc w:val="both"/>
                      </w:pPr>
                    </w:p>
                  </w:txbxContent>
                </v:textbox>
                <w10:wrap type="tight" anchorx="margin" anchory="page"/>
              </v:roundrect>
            </w:pict>
          </mc:Fallback>
        </mc:AlternateContent>
      </w:r>
    </w:p>
    <w:p w:rsidR="00AE1BA4" w:rsidRDefault="00AE1BA4" w:rsidP="00001CCA">
      <w:pPr>
        <w:pStyle w:val="Default"/>
        <w:jc w:val="both"/>
        <w:rPr>
          <w:rFonts w:asciiTheme="minorHAnsi" w:hAnsiTheme="minorHAnsi"/>
          <w:b/>
          <w:szCs w:val="22"/>
        </w:rPr>
      </w:pPr>
    </w:p>
    <w:p w:rsidR="006948F3" w:rsidRDefault="006948F3" w:rsidP="00001CCA">
      <w:pPr>
        <w:pStyle w:val="Default"/>
        <w:jc w:val="both"/>
        <w:rPr>
          <w:rFonts w:asciiTheme="minorHAnsi" w:hAnsiTheme="minorHAnsi"/>
          <w:b/>
          <w:szCs w:val="22"/>
        </w:rPr>
      </w:pPr>
    </w:p>
    <w:p w:rsidR="00C82E93" w:rsidRDefault="00C82E93" w:rsidP="007C15C1">
      <w:pPr>
        <w:pStyle w:val="Default"/>
        <w:jc w:val="both"/>
        <w:rPr>
          <w:rFonts w:asciiTheme="minorHAnsi" w:hAnsiTheme="minorHAnsi"/>
          <w:b/>
          <w:szCs w:val="22"/>
        </w:rPr>
      </w:pPr>
    </w:p>
    <w:p w:rsidR="007C15C1" w:rsidRPr="00FD47B4" w:rsidRDefault="007C15C1" w:rsidP="007C15C1">
      <w:pPr>
        <w:pStyle w:val="Default"/>
        <w:jc w:val="both"/>
        <w:rPr>
          <w:rFonts w:asciiTheme="minorHAnsi" w:hAnsiTheme="minorHAnsi"/>
          <w:b/>
          <w:szCs w:val="22"/>
        </w:rPr>
      </w:pPr>
      <w:r>
        <w:rPr>
          <w:rFonts w:asciiTheme="minorHAnsi" w:hAnsiTheme="minorHAnsi"/>
          <w:b/>
          <w:szCs w:val="22"/>
        </w:rPr>
        <w:t>Non-Discrimination and Equal Opportunity</w:t>
      </w:r>
    </w:p>
    <w:p w:rsidR="007C15C1" w:rsidRDefault="007C15C1" w:rsidP="007C15C1">
      <w:pPr>
        <w:pStyle w:val="Default"/>
        <w:jc w:val="both"/>
        <w:rPr>
          <w:rFonts w:asciiTheme="minorHAnsi" w:hAnsiTheme="minorHAnsi"/>
          <w:sz w:val="22"/>
          <w:szCs w:val="22"/>
        </w:rPr>
      </w:pPr>
      <w:r>
        <w:rPr>
          <w:b/>
          <w:noProof/>
        </w:rPr>
        <mc:AlternateContent>
          <mc:Choice Requires="wps">
            <w:drawing>
              <wp:anchor distT="0" distB="0" distL="114300" distR="114300" simplePos="0" relativeHeight="251682816" behindDoc="0" locked="0" layoutInCell="1" allowOverlap="1" wp14:anchorId="10CC01C2" wp14:editId="2869DFB6">
                <wp:simplePos x="0" y="0"/>
                <wp:positionH relativeFrom="margin">
                  <wp:posOffset>0</wp:posOffset>
                </wp:positionH>
                <wp:positionV relativeFrom="paragraph">
                  <wp:posOffset>37465</wp:posOffset>
                </wp:positionV>
                <wp:extent cx="5935980" cy="0"/>
                <wp:effectExtent l="38100" t="38100" r="64770" b="95250"/>
                <wp:wrapNone/>
                <wp:docPr id="13" name="Straight Connector 13"/>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9333E1E" id="Straight Connector 13" o:spid="_x0000_s1026" style="position:absolute;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" strokecolor="black [3200]" strokeweight="2pt">
                <v:shadow on="t" color="black" opacity="24903f" origin=",.5" offset="0,.55556mm"/>
                <w10:wrap anchorx="margin"/>
              </v:line>
            </w:pict>
          </mc:Fallback>
        </mc:AlternateContent>
      </w:r>
    </w:p>
    <w:p w:rsidR="007C15C1" w:rsidRPr="007C15C1" w:rsidRDefault="007C15C1" w:rsidP="007C15C1">
      <w:pPr>
        <w:autoSpaceDE w:val="0"/>
        <w:autoSpaceDN w:val="0"/>
        <w:adjustRightInd w:val="0"/>
        <w:spacing w:after="0" w:line="240" w:lineRule="auto"/>
        <w:jc w:val="both"/>
        <w:rPr>
          <w:rFonts w:cstheme="minorHAnsi"/>
          <w:color w:val="000000"/>
        </w:rPr>
      </w:pPr>
      <w:r w:rsidRPr="007C15C1">
        <w:rPr>
          <w:rFonts w:cstheme="minorHAnsi"/>
          <w:color w:val="000000"/>
        </w:rPr>
        <w:t xml:space="preserve">All </w:t>
      </w:r>
      <w:r w:rsidR="00E564A9">
        <w:rPr>
          <w:rFonts w:cstheme="minorHAnsi"/>
          <w:color w:val="000000"/>
        </w:rPr>
        <w:t>p</w:t>
      </w:r>
      <w:r w:rsidRPr="007C15C1">
        <w:rPr>
          <w:rFonts w:cstheme="minorHAnsi"/>
          <w:color w:val="000000"/>
        </w:rPr>
        <w:t xml:space="preserve">arties to this MOU certify that they prohibit, and will continue to prohibit, discrimination, and they certify that no person, otherwise qualified, is denied employment, services, or other benefits on the basis of: (i) political or religious opinion or affiliation, marital status, sexual orientation, gender, gender identification and/or expression, race, color, creed, or national origin; (ii) sex or age, except when age or sex constitutes a bona fide occupational qualification; or (iii) the physical or mental disability of a qualified individual with a disability. </w:t>
      </w:r>
    </w:p>
    <w:p w:rsidR="007C15C1" w:rsidRDefault="007C15C1" w:rsidP="007C15C1">
      <w:pPr>
        <w:autoSpaceDE w:val="0"/>
        <w:autoSpaceDN w:val="0"/>
        <w:adjustRightInd w:val="0"/>
        <w:spacing w:after="0" w:line="240" w:lineRule="auto"/>
        <w:jc w:val="both"/>
        <w:rPr>
          <w:rFonts w:cstheme="minorHAnsi"/>
          <w:color w:val="000000"/>
        </w:rPr>
      </w:pPr>
    </w:p>
    <w:p w:rsidR="007C15C1" w:rsidRDefault="007C15C1" w:rsidP="007C15C1">
      <w:pPr>
        <w:autoSpaceDE w:val="0"/>
        <w:autoSpaceDN w:val="0"/>
        <w:adjustRightInd w:val="0"/>
        <w:spacing w:after="0" w:line="240" w:lineRule="auto"/>
        <w:jc w:val="both"/>
        <w:rPr>
          <w:rFonts w:cstheme="minorHAnsi"/>
          <w:color w:val="000000"/>
        </w:rPr>
      </w:pPr>
      <w:r w:rsidRPr="007C15C1">
        <w:rPr>
          <w:rFonts w:cstheme="minorHAnsi"/>
          <w:color w:val="000000"/>
        </w:rPr>
        <w:t xml:space="preserve">The </w:t>
      </w:r>
      <w:r w:rsidR="00E564A9">
        <w:rPr>
          <w:rFonts w:cstheme="minorHAnsi"/>
          <w:color w:val="000000"/>
        </w:rPr>
        <w:t>p</w:t>
      </w:r>
      <w:r w:rsidRPr="007C15C1">
        <w:rPr>
          <w:rFonts w:cstheme="minorHAnsi"/>
          <w:color w:val="000000"/>
        </w:rPr>
        <w:t>arties specifically agree that they will comply with Section 188 of the WIOA Nondiscrimination and Equal Opportunity Regulations (29 CFR Part 38; Final Rule December 2, 2016), the Americans with Disabilities Act (42 U.S.C. 12101 et seq.), the Non-traditional Employment for Women Act of 1991, titles VI and VII of the Civil Rights of 1964, as amended, Section 504 of the Rehabilitation Act of 1973, as amended, the Age Discrimination Act of 1967, as amended, title IX of the Education Amendments of 1972, as amended, and with all applicable requirements imposed by or pursuant to regulations implementing those laws, including but not limited to 29 CFR Part 37 and 38.</w:t>
      </w:r>
    </w:p>
    <w:p w:rsidR="007C15C1" w:rsidRDefault="007C15C1" w:rsidP="007C15C1">
      <w:pPr>
        <w:autoSpaceDE w:val="0"/>
        <w:autoSpaceDN w:val="0"/>
        <w:adjustRightInd w:val="0"/>
        <w:spacing w:after="0" w:line="240" w:lineRule="auto"/>
        <w:jc w:val="both"/>
        <w:rPr>
          <w:rFonts w:cstheme="minorHAnsi"/>
          <w:color w:val="000000"/>
        </w:rPr>
      </w:pPr>
    </w:p>
    <w:p w:rsidR="007C15C1" w:rsidRDefault="007C15C1" w:rsidP="007C15C1">
      <w:pPr>
        <w:autoSpaceDE w:val="0"/>
        <w:autoSpaceDN w:val="0"/>
        <w:adjustRightInd w:val="0"/>
        <w:spacing w:after="0" w:line="240" w:lineRule="auto"/>
        <w:jc w:val="both"/>
        <w:rPr>
          <w:rFonts w:cstheme="minorHAnsi"/>
          <w:color w:val="000000"/>
        </w:rPr>
      </w:pPr>
    </w:p>
    <w:p w:rsidR="007C15C1" w:rsidRPr="00FD47B4" w:rsidRDefault="007C15C1" w:rsidP="007C15C1">
      <w:pPr>
        <w:pStyle w:val="Default"/>
        <w:jc w:val="both"/>
        <w:rPr>
          <w:rFonts w:asciiTheme="minorHAnsi" w:hAnsiTheme="minorHAnsi"/>
          <w:b/>
          <w:szCs w:val="22"/>
        </w:rPr>
      </w:pPr>
      <w:r>
        <w:rPr>
          <w:rFonts w:asciiTheme="minorHAnsi" w:hAnsiTheme="minorHAnsi"/>
          <w:b/>
          <w:szCs w:val="22"/>
        </w:rPr>
        <w:t>Indemnification</w:t>
      </w:r>
    </w:p>
    <w:p w:rsidR="007C15C1" w:rsidRDefault="007C15C1" w:rsidP="007C15C1">
      <w:pPr>
        <w:pStyle w:val="Default"/>
        <w:jc w:val="both"/>
        <w:rPr>
          <w:rFonts w:asciiTheme="minorHAnsi" w:hAnsiTheme="minorHAnsi"/>
          <w:sz w:val="22"/>
          <w:szCs w:val="22"/>
        </w:rPr>
      </w:pPr>
      <w:r>
        <w:rPr>
          <w:b/>
          <w:noProof/>
        </w:rPr>
        <mc:AlternateContent>
          <mc:Choice Requires="wps">
            <w:drawing>
              <wp:anchor distT="0" distB="0" distL="114300" distR="114300" simplePos="0" relativeHeight="251684864" behindDoc="0" locked="0" layoutInCell="1" allowOverlap="1" wp14:anchorId="3A126A77" wp14:editId="00B81DF1">
                <wp:simplePos x="0" y="0"/>
                <wp:positionH relativeFrom="margin">
                  <wp:posOffset>0</wp:posOffset>
                </wp:positionH>
                <wp:positionV relativeFrom="paragraph">
                  <wp:posOffset>37465</wp:posOffset>
                </wp:positionV>
                <wp:extent cx="5935980" cy="0"/>
                <wp:effectExtent l="38100" t="38100" r="64770" b="95250"/>
                <wp:wrapNone/>
                <wp:docPr id="14" name="Straight Connector 14"/>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61F6878" id="Straight Connector 14" o:spid="_x0000_s1026" style="position:absolute;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" strokecolor="black [3200]" strokeweight="2pt">
                <v:shadow on="t" color="black" opacity="24903f" origin=",.5" offset="0,.55556mm"/>
                <w10:wrap anchorx="margin"/>
              </v:line>
            </w:pict>
          </mc:Fallback>
        </mc:AlternateContent>
      </w:r>
    </w:p>
    <w:p w:rsidR="007C15C1" w:rsidRDefault="007C15C1" w:rsidP="007C15C1">
      <w:pPr>
        <w:autoSpaceDE w:val="0"/>
        <w:autoSpaceDN w:val="0"/>
        <w:adjustRightInd w:val="0"/>
        <w:spacing w:after="0" w:line="240" w:lineRule="auto"/>
        <w:jc w:val="both"/>
      </w:pPr>
      <w:r>
        <w:t xml:space="preserve">All </w:t>
      </w:r>
      <w:r w:rsidR="00E564A9">
        <w:t>p</w:t>
      </w:r>
      <w:r>
        <w:t xml:space="preserve">arties to this MOU recognize the Partnership consists of various levels of government, not-for-profit, and for-profit entities.  Each party to this agreement shall be responsible for injury to persons or damage to property resulting from negligence on the part of itself, its employees, its agents, or its officers.  No Partner assumes any responsibility for any other party, State or non-State, for the consequences of any act or omission of any third party.  The </w:t>
      </w:r>
      <w:r w:rsidR="00E564A9">
        <w:t>p</w:t>
      </w:r>
      <w:r>
        <w:t xml:space="preserve">arties acknowledge the XYZ Local WDB and the one-stop operator have no responsibility and/or liability for any actions of the one-stop center employees, agents, and/or assignees.  Likewise, the </w:t>
      </w:r>
      <w:r w:rsidR="00E564A9">
        <w:t>p</w:t>
      </w:r>
      <w:r>
        <w:t>arties have no responsibility and/or liability for any actions of the LWDB or the one-stop operator.</w:t>
      </w:r>
    </w:p>
    <w:p w:rsidR="007C15C1" w:rsidRDefault="007C15C1" w:rsidP="007C15C1">
      <w:pPr>
        <w:autoSpaceDE w:val="0"/>
        <w:autoSpaceDN w:val="0"/>
        <w:adjustRightInd w:val="0"/>
        <w:spacing w:after="0" w:line="240" w:lineRule="auto"/>
        <w:jc w:val="both"/>
      </w:pPr>
    </w:p>
    <w:p w:rsidR="007C15C1" w:rsidRPr="007C15C1" w:rsidRDefault="007C15C1" w:rsidP="007C15C1">
      <w:pPr>
        <w:autoSpaceDE w:val="0"/>
        <w:autoSpaceDN w:val="0"/>
        <w:adjustRightInd w:val="0"/>
        <w:spacing w:after="0" w:line="240" w:lineRule="auto"/>
        <w:jc w:val="both"/>
        <w:rPr>
          <w:rFonts w:cstheme="minorHAnsi"/>
          <w:color w:val="000000"/>
        </w:rPr>
      </w:pPr>
    </w:p>
    <w:p w:rsidR="007C15C1" w:rsidRPr="00FD47B4" w:rsidRDefault="007C15C1" w:rsidP="007C15C1">
      <w:pPr>
        <w:pStyle w:val="Default"/>
        <w:jc w:val="both"/>
        <w:rPr>
          <w:rFonts w:asciiTheme="minorHAnsi" w:hAnsiTheme="minorHAnsi"/>
          <w:b/>
          <w:szCs w:val="22"/>
        </w:rPr>
      </w:pPr>
      <w:r>
        <w:rPr>
          <w:rFonts w:asciiTheme="minorHAnsi" w:hAnsiTheme="minorHAnsi"/>
          <w:b/>
          <w:szCs w:val="22"/>
        </w:rPr>
        <w:t>Severability</w:t>
      </w:r>
    </w:p>
    <w:p w:rsidR="007C15C1" w:rsidRDefault="007C15C1" w:rsidP="007C15C1">
      <w:pPr>
        <w:pStyle w:val="Default"/>
        <w:jc w:val="both"/>
        <w:rPr>
          <w:rFonts w:asciiTheme="minorHAnsi" w:hAnsiTheme="minorHAnsi"/>
          <w:sz w:val="22"/>
          <w:szCs w:val="22"/>
        </w:rPr>
      </w:pPr>
      <w:r>
        <w:rPr>
          <w:b/>
          <w:noProof/>
        </w:rPr>
        <mc:AlternateContent>
          <mc:Choice Requires="wps">
            <w:drawing>
              <wp:anchor distT="0" distB="0" distL="114300" distR="114300" simplePos="0" relativeHeight="251686912" behindDoc="0" locked="0" layoutInCell="1" allowOverlap="1" wp14:anchorId="4AD7C659" wp14:editId="32614B57">
                <wp:simplePos x="0" y="0"/>
                <wp:positionH relativeFrom="margin">
                  <wp:posOffset>0</wp:posOffset>
                </wp:positionH>
                <wp:positionV relativeFrom="paragraph">
                  <wp:posOffset>37465</wp:posOffset>
                </wp:positionV>
                <wp:extent cx="5935980" cy="0"/>
                <wp:effectExtent l="38100" t="38100" r="64770" b="95250"/>
                <wp:wrapNone/>
                <wp:docPr id="15" name="Straight Connector 15"/>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1AB0712A" id="Straight Connector 15" o:spid="_x0000_s1026" style="position:absolute;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" strokecolor="black [3200]" strokeweight="2pt">
                <v:shadow on="t" color="black" opacity="24903f" origin=",.5" offset="0,.55556mm"/>
                <w10:wrap anchorx="margin"/>
              </v:line>
            </w:pict>
          </mc:Fallback>
        </mc:AlternateContent>
      </w:r>
    </w:p>
    <w:p w:rsidR="007C15C1" w:rsidRDefault="007C15C1" w:rsidP="007C15C1">
      <w:pPr>
        <w:autoSpaceDE w:val="0"/>
        <w:autoSpaceDN w:val="0"/>
        <w:adjustRightInd w:val="0"/>
        <w:spacing w:after="0" w:line="240" w:lineRule="auto"/>
        <w:jc w:val="both"/>
      </w:pPr>
      <w:r>
        <w:t>If any part of this MOU is found to be null and void or is otherwise stricken, the rest of this MOU shall remain in force.</w:t>
      </w:r>
    </w:p>
    <w:p w:rsidR="00DC0F2A" w:rsidRDefault="00DC0F2A" w:rsidP="007C15C1">
      <w:pPr>
        <w:pStyle w:val="Default"/>
        <w:jc w:val="both"/>
        <w:rPr>
          <w:rFonts w:asciiTheme="minorHAnsi" w:hAnsiTheme="minorHAnsi"/>
          <w:b/>
          <w:szCs w:val="22"/>
        </w:rPr>
      </w:pPr>
    </w:p>
    <w:p w:rsidR="00DC0F2A" w:rsidRDefault="00DC0F2A" w:rsidP="007C15C1">
      <w:pPr>
        <w:pStyle w:val="Default"/>
        <w:jc w:val="both"/>
        <w:rPr>
          <w:rFonts w:asciiTheme="minorHAnsi" w:hAnsiTheme="minorHAnsi"/>
          <w:b/>
          <w:szCs w:val="22"/>
        </w:rPr>
      </w:pPr>
    </w:p>
    <w:p w:rsidR="007C15C1" w:rsidRPr="00FD47B4" w:rsidRDefault="007C15C1" w:rsidP="007C15C1">
      <w:pPr>
        <w:pStyle w:val="Default"/>
        <w:jc w:val="both"/>
        <w:rPr>
          <w:rFonts w:asciiTheme="minorHAnsi" w:hAnsiTheme="minorHAnsi"/>
          <w:b/>
          <w:szCs w:val="22"/>
        </w:rPr>
      </w:pPr>
      <w:r>
        <w:rPr>
          <w:rFonts w:asciiTheme="minorHAnsi" w:hAnsiTheme="minorHAnsi"/>
          <w:b/>
          <w:szCs w:val="22"/>
        </w:rPr>
        <w:t>Drug and Alcohol-free Workplace</w:t>
      </w:r>
    </w:p>
    <w:p w:rsidR="007C15C1" w:rsidRDefault="007C15C1" w:rsidP="007C15C1">
      <w:pPr>
        <w:pStyle w:val="Default"/>
        <w:jc w:val="both"/>
        <w:rPr>
          <w:rFonts w:asciiTheme="minorHAnsi" w:hAnsiTheme="minorHAnsi"/>
          <w:sz w:val="22"/>
          <w:szCs w:val="22"/>
        </w:rPr>
      </w:pPr>
      <w:r>
        <w:rPr>
          <w:b/>
          <w:noProof/>
        </w:rPr>
        <mc:AlternateContent>
          <mc:Choice Requires="wps">
            <w:drawing>
              <wp:anchor distT="0" distB="0" distL="114300" distR="114300" simplePos="0" relativeHeight="251688960" behindDoc="0" locked="0" layoutInCell="1" allowOverlap="1" wp14:anchorId="212151BA" wp14:editId="59942990">
                <wp:simplePos x="0" y="0"/>
                <wp:positionH relativeFrom="margin">
                  <wp:posOffset>0</wp:posOffset>
                </wp:positionH>
                <wp:positionV relativeFrom="paragraph">
                  <wp:posOffset>37465</wp:posOffset>
                </wp:positionV>
                <wp:extent cx="5935980" cy="0"/>
                <wp:effectExtent l="38100" t="38100" r="64770" b="95250"/>
                <wp:wrapNone/>
                <wp:docPr id="16" name="Straight Connector 16"/>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5BEED91" id="Straight Connector 16" o:spid="_x0000_s1026" style="position:absolute;z-index:251688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" strokecolor="black [3200]" strokeweight="2pt">
                <v:shadow on="t" color="black" opacity="24903f" origin=",.5" offset="0,.55556mm"/>
                <w10:wrap anchorx="margin"/>
              </v:line>
            </w:pict>
          </mc:Fallback>
        </mc:AlternateContent>
      </w:r>
    </w:p>
    <w:p w:rsidR="007C15C1" w:rsidRDefault="007C15C1" w:rsidP="007C15C1">
      <w:pPr>
        <w:autoSpaceDE w:val="0"/>
        <w:autoSpaceDN w:val="0"/>
        <w:adjustRightInd w:val="0"/>
        <w:spacing w:after="0" w:line="240" w:lineRule="auto"/>
        <w:jc w:val="both"/>
      </w:pPr>
      <w:r>
        <w:t xml:space="preserve">All </w:t>
      </w:r>
      <w:r w:rsidR="00E564A9">
        <w:t>p</w:t>
      </w:r>
      <w:r>
        <w:t>arties to this MOU certify they will comply with the Drug-Free Workplace Act of 1988, 41 U.S.C. 702 et seq., and 2 CFR part 182 which require that all organizations receiving grants from any Federal agency maintain a drug-free workplace. The recipient must notify the awarding office if an employee of the recipient is convicted of violating a criminal drug statute.  Failure to comply with these requirements may be cause for suspension or debarment under 2 CFR part 180, as adopted by the U.S. Department of Education at 2 CFR 3485, and the U.S. Department of Labor regulations at 29 CFR part 94.</w:t>
      </w:r>
    </w:p>
    <w:p w:rsidR="007C15C1" w:rsidRDefault="007C15C1" w:rsidP="007C15C1">
      <w:pPr>
        <w:autoSpaceDE w:val="0"/>
        <w:autoSpaceDN w:val="0"/>
        <w:adjustRightInd w:val="0"/>
        <w:spacing w:after="0" w:line="240" w:lineRule="auto"/>
        <w:jc w:val="both"/>
      </w:pPr>
    </w:p>
    <w:p w:rsidR="007C15C1" w:rsidRDefault="007C15C1" w:rsidP="007C15C1">
      <w:pPr>
        <w:autoSpaceDE w:val="0"/>
        <w:autoSpaceDN w:val="0"/>
        <w:adjustRightInd w:val="0"/>
        <w:spacing w:after="0" w:line="240" w:lineRule="auto"/>
        <w:jc w:val="both"/>
      </w:pPr>
    </w:p>
    <w:p w:rsidR="00C82E93" w:rsidRDefault="00C82E93" w:rsidP="007C15C1">
      <w:pPr>
        <w:pStyle w:val="Default"/>
        <w:jc w:val="both"/>
        <w:rPr>
          <w:rFonts w:asciiTheme="minorHAnsi" w:hAnsiTheme="minorHAnsi"/>
          <w:b/>
          <w:szCs w:val="22"/>
        </w:rPr>
      </w:pPr>
    </w:p>
    <w:p w:rsidR="007C15C1" w:rsidRPr="00FD47B4" w:rsidRDefault="007C15C1" w:rsidP="007C15C1">
      <w:pPr>
        <w:pStyle w:val="Default"/>
        <w:jc w:val="both"/>
        <w:rPr>
          <w:rFonts w:asciiTheme="minorHAnsi" w:hAnsiTheme="minorHAnsi"/>
          <w:b/>
          <w:szCs w:val="22"/>
        </w:rPr>
      </w:pPr>
      <w:r>
        <w:rPr>
          <w:rFonts w:asciiTheme="minorHAnsi" w:hAnsiTheme="minorHAnsi"/>
          <w:b/>
          <w:szCs w:val="22"/>
        </w:rPr>
        <w:t>Certification Regarding Lobbying</w:t>
      </w:r>
    </w:p>
    <w:p w:rsidR="007C15C1" w:rsidRDefault="007C15C1" w:rsidP="007C15C1">
      <w:pPr>
        <w:pStyle w:val="Default"/>
        <w:jc w:val="both"/>
        <w:rPr>
          <w:rFonts w:asciiTheme="minorHAnsi" w:hAnsiTheme="minorHAnsi"/>
          <w:sz w:val="22"/>
          <w:szCs w:val="22"/>
        </w:rPr>
      </w:pPr>
      <w:r>
        <w:rPr>
          <w:b/>
          <w:noProof/>
        </w:rPr>
        <mc:AlternateContent>
          <mc:Choice Requires="wps">
            <w:drawing>
              <wp:anchor distT="0" distB="0" distL="114300" distR="114300" simplePos="0" relativeHeight="251691008" behindDoc="0" locked="0" layoutInCell="1" allowOverlap="1" wp14:anchorId="0DA42F38" wp14:editId="240B604E">
                <wp:simplePos x="0" y="0"/>
                <wp:positionH relativeFrom="margin">
                  <wp:posOffset>0</wp:posOffset>
                </wp:positionH>
                <wp:positionV relativeFrom="paragraph">
                  <wp:posOffset>37465</wp:posOffset>
                </wp:positionV>
                <wp:extent cx="5935980" cy="0"/>
                <wp:effectExtent l="38100" t="38100" r="64770" b="95250"/>
                <wp:wrapNone/>
                <wp:docPr id="17" name="Straight Connector 17"/>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1B4362B4" id="Straight Connector 17" o:spid="_x0000_s1026" style="position:absolute;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" strokecolor="black [3200]" strokeweight="2pt">
                <v:shadow on="t" color="black" opacity="24903f" origin=",.5" offset="0,.55556mm"/>
                <w10:wrap anchorx="margin"/>
              </v:line>
            </w:pict>
          </mc:Fallback>
        </mc:AlternateContent>
      </w:r>
    </w:p>
    <w:p w:rsidR="00F044C0" w:rsidRPr="001E0E7F" w:rsidRDefault="007C15C1" w:rsidP="001E0E7F">
      <w:pPr>
        <w:autoSpaceDE w:val="0"/>
        <w:autoSpaceDN w:val="0"/>
        <w:adjustRightInd w:val="0"/>
        <w:spacing w:after="0" w:line="240" w:lineRule="auto"/>
        <w:jc w:val="both"/>
      </w:pPr>
      <w:r>
        <w:t xml:space="preserve">All </w:t>
      </w:r>
      <w:r w:rsidR="00870F55">
        <w:t>p</w:t>
      </w:r>
      <w:r>
        <w:t xml:space="preserve">arties shall comply with the Byrd Anti-Lobbying Amendment (31 U.S.C. Section1352), 29 C.F.R. Part 93, and 34 CFR part 82, as well as the requirements in the Uniform Guidance at 2 CFR 200.450. The </w:t>
      </w:r>
      <w:r w:rsidR="00870F55">
        <w:t>p</w:t>
      </w:r>
      <w:r>
        <w:t>arties</w:t>
      </w:r>
      <w:r w:rsidR="00CE1CE1">
        <w:t xml:space="preserve"> </w:t>
      </w:r>
      <w:r>
        <w:t>shall not lobby federal entities using federal funds and will disclose lobbying activities as required by law and regulations.</w:t>
      </w:r>
    </w:p>
    <w:p w:rsidR="00C82E93" w:rsidRDefault="00C82E93" w:rsidP="007C15C1">
      <w:pPr>
        <w:pStyle w:val="Default"/>
        <w:jc w:val="both"/>
        <w:rPr>
          <w:rFonts w:asciiTheme="minorHAnsi" w:hAnsiTheme="minorHAnsi"/>
          <w:b/>
          <w:szCs w:val="22"/>
        </w:rPr>
      </w:pPr>
    </w:p>
    <w:p w:rsidR="00C82E93" w:rsidRDefault="00C82E93" w:rsidP="007C15C1">
      <w:pPr>
        <w:pStyle w:val="Default"/>
        <w:jc w:val="both"/>
        <w:rPr>
          <w:rFonts w:asciiTheme="minorHAnsi" w:hAnsiTheme="minorHAnsi"/>
          <w:b/>
          <w:szCs w:val="22"/>
        </w:rPr>
      </w:pPr>
    </w:p>
    <w:p w:rsidR="007C15C1" w:rsidRPr="00FD47B4" w:rsidRDefault="007C15C1" w:rsidP="007C15C1">
      <w:pPr>
        <w:pStyle w:val="Default"/>
        <w:jc w:val="both"/>
        <w:rPr>
          <w:rFonts w:asciiTheme="minorHAnsi" w:hAnsiTheme="minorHAnsi"/>
          <w:b/>
          <w:szCs w:val="22"/>
        </w:rPr>
      </w:pPr>
      <w:r>
        <w:rPr>
          <w:rFonts w:asciiTheme="minorHAnsi" w:hAnsiTheme="minorHAnsi"/>
          <w:b/>
          <w:szCs w:val="22"/>
        </w:rPr>
        <w:t>Debarment and Suspension</w:t>
      </w:r>
    </w:p>
    <w:p w:rsidR="007C15C1" w:rsidRDefault="007C15C1" w:rsidP="007C15C1">
      <w:pPr>
        <w:pStyle w:val="Default"/>
        <w:jc w:val="both"/>
        <w:rPr>
          <w:rFonts w:asciiTheme="minorHAnsi" w:hAnsiTheme="minorHAnsi"/>
          <w:sz w:val="22"/>
          <w:szCs w:val="22"/>
        </w:rPr>
      </w:pPr>
      <w:r>
        <w:rPr>
          <w:b/>
          <w:noProof/>
        </w:rPr>
        <mc:AlternateContent>
          <mc:Choice Requires="wps">
            <w:drawing>
              <wp:anchor distT="0" distB="0" distL="114300" distR="114300" simplePos="0" relativeHeight="251693056" behindDoc="0" locked="0" layoutInCell="1" allowOverlap="1" wp14:anchorId="1171053D" wp14:editId="637A4A2E">
                <wp:simplePos x="0" y="0"/>
                <wp:positionH relativeFrom="margin">
                  <wp:posOffset>0</wp:posOffset>
                </wp:positionH>
                <wp:positionV relativeFrom="paragraph">
                  <wp:posOffset>37465</wp:posOffset>
                </wp:positionV>
                <wp:extent cx="5935980" cy="0"/>
                <wp:effectExtent l="38100" t="38100" r="64770" b="95250"/>
                <wp:wrapNone/>
                <wp:docPr id="18" name="Straight Connector 18"/>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C7F14CA" id="Straight Connector 18" o:spid="_x0000_s1026" style="position:absolute;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" strokecolor="black [3200]" strokeweight="2pt">
                <v:shadow on="t" color="black" opacity="24903f" origin=",.5" offset="0,.55556mm"/>
                <w10:wrap anchorx="margin"/>
              </v:line>
            </w:pict>
          </mc:Fallback>
        </mc:AlternateContent>
      </w:r>
    </w:p>
    <w:p w:rsidR="007C15C1" w:rsidRDefault="007C15C1" w:rsidP="007C15C1">
      <w:pPr>
        <w:autoSpaceDE w:val="0"/>
        <w:autoSpaceDN w:val="0"/>
        <w:adjustRightInd w:val="0"/>
        <w:spacing w:after="0" w:line="240" w:lineRule="auto"/>
        <w:jc w:val="both"/>
      </w:pPr>
      <w:r>
        <w:t xml:space="preserve">All </w:t>
      </w:r>
      <w:r w:rsidR="00870F55">
        <w:t>p</w:t>
      </w:r>
      <w:r>
        <w:t>arties shall comply with the debarment and suspension requirements (E.0.12549 and12689) and 2 CFR part 180 and as adopted by the U.S. Department of Labor at 29 CFR part 2998 and by the U.S. Department of Education at 2 CFR 3485.</w:t>
      </w:r>
    </w:p>
    <w:p w:rsidR="00C82E93" w:rsidRDefault="00C82E93" w:rsidP="007C15C1">
      <w:pPr>
        <w:autoSpaceDE w:val="0"/>
        <w:autoSpaceDN w:val="0"/>
        <w:adjustRightInd w:val="0"/>
        <w:spacing w:after="0" w:line="240" w:lineRule="auto"/>
        <w:jc w:val="both"/>
      </w:pPr>
    </w:p>
    <w:p w:rsidR="00EC6537" w:rsidRDefault="00EC6537" w:rsidP="00DA569E">
      <w:pPr>
        <w:pStyle w:val="Default"/>
        <w:jc w:val="both"/>
        <w:rPr>
          <w:rFonts w:asciiTheme="minorHAnsi" w:hAnsiTheme="minorHAnsi"/>
          <w:b/>
          <w:szCs w:val="22"/>
        </w:rPr>
      </w:pPr>
    </w:p>
    <w:p w:rsidR="00DA569E" w:rsidRPr="00FD47B4" w:rsidRDefault="00DA569E" w:rsidP="00DA569E">
      <w:pPr>
        <w:pStyle w:val="Default"/>
        <w:jc w:val="both"/>
        <w:rPr>
          <w:rFonts w:asciiTheme="minorHAnsi" w:hAnsiTheme="minorHAnsi"/>
          <w:b/>
          <w:szCs w:val="22"/>
        </w:rPr>
      </w:pPr>
      <w:r>
        <w:rPr>
          <w:rFonts w:asciiTheme="minorHAnsi" w:hAnsiTheme="minorHAnsi"/>
          <w:b/>
          <w:szCs w:val="22"/>
        </w:rPr>
        <w:t>Priority of Service</w:t>
      </w:r>
    </w:p>
    <w:p w:rsidR="00DA569E" w:rsidRDefault="00DA569E" w:rsidP="00DA569E">
      <w:pPr>
        <w:pStyle w:val="Default"/>
        <w:jc w:val="both"/>
        <w:rPr>
          <w:rFonts w:asciiTheme="minorHAnsi" w:hAnsiTheme="minorHAnsi"/>
          <w:sz w:val="22"/>
          <w:szCs w:val="22"/>
        </w:rPr>
      </w:pPr>
      <w:r>
        <w:rPr>
          <w:b/>
          <w:noProof/>
        </w:rPr>
        <mc:AlternateContent>
          <mc:Choice Requires="wps">
            <w:drawing>
              <wp:anchor distT="0" distB="0" distL="114300" distR="114300" simplePos="0" relativeHeight="251695104" behindDoc="0" locked="0" layoutInCell="1" allowOverlap="1" wp14:anchorId="0FC22BFD" wp14:editId="657CA93D">
                <wp:simplePos x="0" y="0"/>
                <wp:positionH relativeFrom="margin">
                  <wp:posOffset>0</wp:posOffset>
                </wp:positionH>
                <wp:positionV relativeFrom="paragraph">
                  <wp:posOffset>37465</wp:posOffset>
                </wp:positionV>
                <wp:extent cx="5935980" cy="0"/>
                <wp:effectExtent l="38100" t="38100" r="64770" b="95250"/>
                <wp:wrapNone/>
                <wp:docPr id="19" name="Straight Connector 19"/>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B446FA0" id="Straight Connector 19" o:spid="_x0000_s1026" style="position:absolute;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" strokecolor="black [3200]" strokeweight="2pt">
                <v:shadow on="t" color="black" opacity="24903f" origin=",.5" offset="0,.55556mm"/>
                <w10:wrap anchorx="margin"/>
              </v:line>
            </w:pict>
          </mc:Fallback>
        </mc:AlternateContent>
      </w:r>
    </w:p>
    <w:p w:rsidR="007C15C1" w:rsidRDefault="00DA569E" w:rsidP="007C15C1">
      <w:pPr>
        <w:autoSpaceDE w:val="0"/>
        <w:autoSpaceDN w:val="0"/>
        <w:adjustRightInd w:val="0"/>
        <w:spacing w:after="0" w:line="240" w:lineRule="auto"/>
        <w:jc w:val="both"/>
      </w:pPr>
      <w:r>
        <w:t xml:space="preserve">All </w:t>
      </w:r>
      <w:r w:rsidR="00870F55">
        <w:t>p</w:t>
      </w:r>
      <w:r>
        <w:t>arties certify that they will adhere to all statutes, regulations, policies, and plans regarding priority of service, including, but not limited to, priority of service for veterans and their eligible spouses, and priority of service for the WIOA title I Adult program, as required by 38 U.S.C. sec. 4215 and its implementing regulations and guidance, and WIOA sec. 134(c)(3)(E) and its implementing regulations and guidance. Partners will target recruitment of special populations that receive a focus for services under WIOA, such as individuals with disabilities, low-income individuals, basic skills deficient youth, and English language learners.</w:t>
      </w:r>
    </w:p>
    <w:p w:rsidR="00DA569E" w:rsidRDefault="00DA569E" w:rsidP="007C15C1">
      <w:pPr>
        <w:autoSpaceDE w:val="0"/>
        <w:autoSpaceDN w:val="0"/>
        <w:adjustRightInd w:val="0"/>
        <w:spacing w:after="0" w:line="240" w:lineRule="auto"/>
        <w:jc w:val="both"/>
      </w:pPr>
    </w:p>
    <w:p w:rsidR="00DA569E" w:rsidRDefault="00DA569E" w:rsidP="007C15C1">
      <w:pPr>
        <w:autoSpaceDE w:val="0"/>
        <w:autoSpaceDN w:val="0"/>
        <w:adjustRightInd w:val="0"/>
        <w:spacing w:after="0" w:line="240" w:lineRule="auto"/>
        <w:jc w:val="both"/>
      </w:pPr>
    </w:p>
    <w:p w:rsidR="00870F55" w:rsidRDefault="00870F55" w:rsidP="007C15C1">
      <w:pPr>
        <w:autoSpaceDE w:val="0"/>
        <w:autoSpaceDN w:val="0"/>
        <w:adjustRightInd w:val="0"/>
        <w:spacing w:after="0" w:line="240" w:lineRule="auto"/>
        <w:jc w:val="both"/>
      </w:pPr>
    </w:p>
    <w:p w:rsidR="00870F55" w:rsidRDefault="00870F55" w:rsidP="007C15C1">
      <w:pPr>
        <w:autoSpaceDE w:val="0"/>
        <w:autoSpaceDN w:val="0"/>
        <w:adjustRightInd w:val="0"/>
        <w:spacing w:after="0" w:line="240" w:lineRule="auto"/>
        <w:jc w:val="both"/>
      </w:pPr>
    </w:p>
    <w:p w:rsidR="00870F55" w:rsidRDefault="00870F55" w:rsidP="007C15C1">
      <w:pPr>
        <w:autoSpaceDE w:val="0"/>
        <w:autoSpaceDN w:val="0"/>
        <w:adjustRightInd w:val="0"/>
        <w:spacing w:after="0" w:line="240" w:lineRule="auto"/>
        <w:jc w:val="both"/>
      </w:pPr>
    </w:p>
    <w:p w:rsidR="00DA569E" w:rsidRPr="00FD47B4" w:rsidRDefault="00DA569E" w:rsidP="00DA569E">
      <w:pPr>
        <w:pStyle w:val="Default"/>
        <w:jc w:val="both"/>
        <w:rPr>
          <w:rFonts w:asciiTheme="minorHAnsi" w:hAnsiTheme="minorHAnsi"/>
          <w:b/>
          <w:szCs w:val="22"/>
        </w:rPr>
      </w:pPr>
      <w:r>
        <w:rPr>
          <w:rFonts w:asciiTheme="minorHAnsi" w:hAnsiTheme="minorHAnsi"/>
          <w:b/>
          <w:szCs w:val="22"/>
        </w:rPr>
        <w:lastRenderedPageBreak/>
        <w:t>Buy American Provision</w:t>
      </w:r>
    </w:p>
    <w:p w:rsidR="00DA569E" w:rsidRDefault="00DA569E" w:rsidP="00DA569E">
      <w:pPr>
        <w:pStyle w:val="Default"/>
        <w:jc w:val="both"/>
        <w:rPr>
          <w:rFonts w:asciiTheme="minorHAnsi" w:hAnsiTheme="minorHAnsi"/>
          <w:sz w:val="22"/>
          <w:szCs w:val="22"/>
        </w:rPr>
      </w:pPr>
      <w:r>
        <w:rPr>
          <w:b/>
          <w:noProof/>
        </w:rPr>
        <mc:AlternateContent>
          <mc:Choice Requires="wps">
            <w:drawing>
              <wp:anchor distT="0" distB="0" distL="114300" distR="114300" simplePos="0" relativeHeight="251697152" behindDoc="0" locked="0" layoutInCell="1" allowOverlap="1" wp14:anchorId="51B408F5" wp14:editId="7A7583E4">
                <wp:simplePos x="0" y="0"/>
                <wp:positionH relativeFrom="margin">
                  <wp:posOffset>0</wp:posOffset>
                </wp:positionH>
                <wp:positionV relativeFrom="paragraph">
                  <wp:posOffset>37465</wp:posOffset>
                </wp:positionV>
                <wp:extent cx="5935980" cy="0"/>
                <wp:effectExtent l="38100" t="38100" r="64770" b="95250"/>
                <wp:wrapNone/>
                <wp:docPr id="20" name="Straight Connector 20"/>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B728541" id="Straight Connector 20" o:spid="_x0000_s1026" style="position:absolute;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" strokecolor="black [3200]" strokeweight="2pt">
                <v:shadow on="t" color="black" opacity="24903f" origin=",.5" offset="0,.55556mm"/>
                <w10:wrap anchorx="margin"/>
              </v:line>
            </w:pict>
          </mc:Fallback>
        </mc:AlternateContent>
      </w:r>
    </w:p>
    <w:p w:rsidR="00DA569E" w:rsidRDefault="00DA569E" w:rsidP="007C15C1">
      <w:pPr>
        <w:autoSpaceDE w:val="0"/>
        <w:autoSpaceDN w:val="0"/>
        <w:adjustRightInd w:val="0"/>
        <w:spacing w:after="0" w:line="240" w:lineRule="auto"/>
        <w:jc w:val="both"/>
      </w:pPr>
      <w:r>
        <w:t>Each Party that receives funds made available under title I or II of WIOA or under the Wagner-Peyser Act (29 U.S.C. Section 49, et. seq.) certifies that it will comply with Sections 8301 through 8303 of title 41 of the United States Code (commonly known as the “Buy American Act.”) and as referenced in WIOA Section 502 and 20 CFR 683.200(f).</w:t>
      </w:r>
    </w:p>
    <w:p w:rsidR="00DA569E" w:rsidRDefault="00DA569E" w:rsidP="007C15C1">
      <w:pPr>
        <w:autoSpaceDE w:val="0"/>
        <w:autoSpaceDN w:val="0"/>
        <w:adjustRightInd w:val="0"/>
        <w:spacing w:after="0" w:line="240" w:lineRule="auto"/>
        <w:jc w:val="both"/>
      </w:pPr>
    </w:p>
    <w:p w:rsidR="00E04B58" w:rsidRDefault="00E04B58" w:rsidP="00DA569E">
      <w:pPr>
        <w:pStyle w:val="Default"/>
        <w:jc w:val="both"/>
        <w:rPr>
          <w:rFonts w:asciiTheme="minorHAnsi" w:hAnsiTheme="minorHAnsi"/>
          <w:b/>
          <w:szCs w:val="22"/>
        </w:rPr>
      </w:pPr>
    </w:p>
    <w:p w:rsidR="00DA569E" w:rsidRPr="00FD47B4" w:rsidRDefault="00DA569E" w:rsidP="00DA569E">
      <w:pPr>
        <w:pStyle w:val="Default"/>
        <w:jc w:val="both"/>
        <w:rPr>
          <w:rFonts w:asciiTheme="minorHAnsi" w:hAnsiTheme="minorHAnsi"/>
          <w:b/>
          <w:szCs w:val="22"/>
        </w:rPr>
      </w:pPr>
      <w:r>
        <w:rPr>
          <w:rFonts w:asciiTheme="minorHAnsi" w:hAnsiTheme="minorHAnsi"/>
          <w:b/>
          <w:szCs w:val="22"/>
        </w:rPr>
        <w:t>Salary Compensation and Bonus Limitations</w:t>
      </w:r>
    </w:p>
    <w:p w:rsidR="00DA569E" w:rsidRDefault="00DA569E" w:rsidP="00DA569E">
      <w:pPr>
        <w:pStyle w:val="Default"/>
        <w:jc w:val="both"/>
        <w:rPr>
          <w:rFonts w:asciiTheme="minorHAnsi" w:hAnsiTheme="minorHAnsi"/>
          <w:sz w:val="22"/>
          <w:szCs w:val="22"/>
        </w:rPr>
      </w:pPr>
      <w:r>
        <w:rPr>
          <w:b/>
          <w:noProof/>
        </w:rPr>
        <mc:AlternateContent>
          <mc:Choice Requires="wps">
            <w:drawing>
              <wp:anchor distT="0" distB="0" distL="114300" distR="114300" simplePos="0" relativeHeight="251699200" behindDoc="0" locked="0" layoutInCell="1" allowOverlap="1" wp14:anchorId="62EA2472" wp14:editId="0951AFE7">
                <wp:simplePos x="0" y="0"/>
                <wp:positionH relativeFrom="margin">
                  <wp:posOffset>0</wp:posOffset>
                </wp:positionH>
                <wp:positionV relativeFrom="paragraph">
                  <wp:posOffset>37465</wp:posOffset>
                </wp:positionV>
                <wp:extent cx="5935980" cy="0"/>
                <wp:effectExtent l="38100" t="38100" r="64770" b="95250"/>
                <wp:wrapNone/>
                <wp:docPr id="21" name="Straight Connector 2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C3B3AFA" id="Straight Connector 21" o:spid="_x0000_s1026" style="position:absolute;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" strokecolor="black [3200]" strokeweight="2pt">
                <v:shadow on="t" color="black" opacity="24903f" origin=",.5" offset="0,.55556mm"/>
                <w10:wrap anchorx="margin"/>
              </v:line>
            </w:pict>
          </mc:Fallback>
        </mc:AlternateContent>
      </w:r>
    </w:p>
    <w:p w:rsidR="00DA569E" w:rsidRDefault="00DA569E" w:rsidP="007C15C1">
      <w:pPr>
        <w:autoSpaceDE w:val="0"/>
        <w:autoSpaceDN w:val="0"/>
        <w:adjustRightInd w:val="0"/>
        <w:spacing w:after="0" w:line="240" w:lineRule="auto"/>
        <w:jc w:val="both"/>
      </w:pPr>
      <w:r>
        <w:t xml:space="preserve">Each </w:t>
      </w:r>
      <w:r w:rsidR="00870F55">
        <w:t>p</w:t>
      </w:r>
      <w:r>
        <w:t>arty certifies that, when operating grants funded by the U.S. Department of Labor, it complies with TEGL 05-06, Implementing the Salary and Bonus Limitations in Public Law 109-234, and Public Laws 114-113 (Division H, title I, Section 105) and 114-223, and WIOA section 194(15)(A), restricting the use of federal grant funds for compensation and bonuses of an individual, whether charged to either direct or indirect, at a rate in excess of the Federal Office of Personnel Management Executive Level II.</w:t>
      </w:r>
    </w:p>
    <w:p w:rsidR="00DA569E" w:rsidRDefault="00DA569E" w:rsidP="007C15C1">
      <w:pPr>
        <w:autoSpaceDE w:val="0"/>
        <w:autoSpaceDN w:val="0"/>
        <w:adjustRightInd w:val="0"/>
        <w:spacing w:after="0" w:line="240" w:lineRule="auto"/>
        <w:jc w:val="both"/>
      </w:pPr>
    </w:p>
    <w:p w:rsidR="00112F9E" w:rsidRDefault="00112F9E" w:rsidP="00DA569E">
      <w:pPr>
        <w:pStyle w:val="Default"/>
        <w:jc w:val="both"/>
        <w:rPr>
          <w:rFonts w:asciiTheme="minorHAnsi" w:hAnsiTheme="minorHAnsi"/>
          <w:b/>
          <w:szCs w:val="22"/>
        </w:rPr>
      </w:pPr>
    </w:p>
    <w:p w:rsidR="00DA569E" w:rsidRPr="00FD47B4" w:rsidRDefault="00DA569E" w:rsidP="00DA569E">
      <w:pPr>
        <w:pStyle w:val="Default"/>
        <w:jc w:val="both"/>
        <w:rPr>
          <w:rFonts w:asciiTheme="minorHAnsi" w:hAnsiTheme="minorHAnsi"/>
          <w:b/>
          <w:szCs w:val="22"/>
        </w:rPr>
      </w:pPr>
      <w:r>
        <w:rPr>
          <w:rFonts w:asciiTheme="minorHAnsi" w:hAnsiTheme="minorHAnsi"/>
          <w:b/>
          <w:szCs w:val="22"/>
        </w:rPr>
        <w:t>Non-Assignment</w:t>
      </w:r>
    </w:p>
    <w:p w:rsidR="00DA569E" w:rsidRDefault="00DA569E" w:rsidP="00DA569E">
      <w:pPr>
        <w:pStyle w:val="Default"/>
        <w:jc w:val="both"/>
        <w:rPr>
          <w:rFonts w:asciiTheme="minorHAnsi" w:hAnsiTheme="minorHAnsi"/>
          <w:sz w:val="22"/>
          <w:szCs w:val="22"/>
        </w:rPr>
      </w:pPr>
      <w:r>
        <w:rPr>
          <w:b/>
          <w:noProof/>
        </w:rPr>
        <mc:AlternateContent>
          <mc:Choice Requires="wps">
            <w:drawing>
              <wp:anchor distT="0" distB="0" distL="114300" distR="114300" simplePos="0" relativeHeight="251701248" behindDoc="0" locked="0" layoutInCell="1" allowOverlap="1" wp14:anchorId="4ACEE6C9" wp14:editId="1DD5DDF4">
                <wp:simplePos x="0" y="0"/>
                <wp:positionH relativeFrom="margin">
                  <wp:posOffset>0</wp:posOffset>
                </wp:positionH>
                <wp:positionV relativeFrom="paragraph">
                  <wp:posOffset>37465</wp:posOffset>
                </wp:positionV>
                <wp:extent cx="5935980" cy="0"/>
                <wp:effectExtent l="38100" t="38100" r="64770" b="95250"/>
                <wp:wrapNone/>
                <wp:docPr id="22" name="Straight Connector 22"/>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04C1778" id="Straight Connector 22" o:spid="_x0000_s1026" style="position:absolute;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" strokecolor="black [3200]" strokeweight="2pt">
                <v:shadow on="t" color="black" opacity="24903f" origin=",.5" offset="0,.55556mm"/>
                <w10:wrap anchorx="margin"/>
              </v:line>
            </w:pict>
          </mc:Fallback>
        </mc:AlternateContent>
      </w:r>
    </w:p>
    <w:p w:rsidR="00F044C0" w:rsidRDefault="00DA569E" w:rsidP="00782421">
      <w:pPr>
        <w:autoSpaceDE w:val="0"/>
        <w:autoSpaceDN w:val="0"/>
        <w:adjustRightInd w:val="0"/>
        <w:spacing w:after="0" w:line="240" w:lineRule="auto"/>
        <w:jc w:val="both"/>
      </w:pPr>
      <w:r>
        <w:t xml:space="preserve">Except as otherwise indicated herein, no </w:t>
      </w:r>
      <w:r w:rsidR="00870F55">
        <w:t>p</w:t>
      </w:r>
      <w:r>
        <w:t xml:space="preserve">arty may, during the term of this MOU or any renewals or extensions of this MOU, assign or subcontract all or any part of the MOU without prior written consent of all other </w:t>
      </w:r>
      <w:r w:rsidR="00870F55">
        <w:t>p</w:t>
      </w:r>
      <w:r>
        <w:t>arties</w:t>
      </w:r>
      <w:r w:rsidR="00ED40F1">
        <w:t>.</w:t>
      </w:r>
    </w:p>
    <w:p w:rsidR="001E0E7F" w:rsidRDefault="001E0E7F" w:rsidP="00DA569E">
      <w:pPr>
        <w:pStyle w:val="Default"/>
        <w:jc w:val="both"/>
        <w:rPr>
          <w:rFonts w:asciiTheme="minorHAnsi" w:hAnsiTheme="minorHAnsi"/>
          <w:b/>
          <w:szCs w:val="22"/>
        </w:rPr>
      </w:pPr>
    </w:p>
    <w:p w:rsidR="00DA569E" w:rsidRPr="00FD47B4" w:rsidRDefault="00DA569E" w:rsidP="00DA569E">
      <w:pPr>
        <w:pStyle w:val="Default"/>
        <w:jc w:val="both"/>
        <w:rPr>
          <w:rFonts w:asciiTheme="minorHAnsi" w:hAnsiTheme="minorHAnsi"/>
          <w:b/>
          <w:szCs w:val="22"/>
        </w:rPr>
      </w:pPr>
      <w:r>
        <w:rPr>
          <w:rFonts w:asciiTheme="minorHAnsi" w:hAnsiTheme="minorHAnsi"/>
          <w:b/>
          <w:szCs w:val="22"/>
        </w:rPr>
        <w:t>Governing Law</w:t>
      </w:r>
    </w:p>
    <w:p w:rsidR="00DA569E" w:rsidRDefault="00DA569E" w:rsidP="00DA569E">
      <w:pPr>
        <w:pStyle w:val="Default"/>
        <w:jc w:val="both"/>
        <w:rPr>
          <w:rFonts w:asciiTheme="minorHAnsi" w:hAnsiTheme="minorHAnsi"/>
          <w:sz w:val="22"/>
          <w:szCs w:val="22"/>
        </w:rPr>
      </w:pPr>
      <w:r>
        <w:rPr>
          <w:b/>
          <w:noProof/>
        </w:rPr>
        <mc:AlternateContent>
          <mc:Choice Requires="wps">
            <w:drawing>
              <wp:anchor distT="0" distB="0" distL="114300" distR="114300" simplePos="0" relativeHeight="251703296" behindDoc="0" locked="0" layoutInCell="1" allowOverlap="1" wp14:anchorId="71339395" wp14:editId="30B0937D">
                <wp:simplePos x="0" y="0"/>
                <wp:positionH relativeFrom="margin">
                  <wp:posOffset>0</wp:posOffset>
                </wp:positionH>
                <wp:positionV relativeFrom="paragraph">
                  <wp:posOffset>37465</wp:posOffset>
                </wp:positionV>
                <wp:extent cx="5935980" cy="0"/>
                <wp:effectExtent l="38100" t="38100" r="64770" b="95250"/>
                <wp:wrapNone/>
                <wp:docPr id="23" name="Straight Connector 23"/>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A49176A" id="Straight Connector 23" o:spid="_x0000_s1026" style="position:absolute;z-index:251703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" strokecolor="black [3200]" strokeweight="2pt">
                <v:shadow on="t" color="black" opacity="24903f" origin=",.5" offset="0,.55556mm"/>
                <w10:wrap anchorx="margin"/>
              </v:line>
            </w:pict>
          </mc:Fallback>
        </mc:AlternateContent>
      </w:r>
    </w:p>
    <w:p w:rsidR="00DA569E" w:rsidRDefault="00DA569E" w:rsidP="007C15C1">
      <w:pPr>
        <w:autoSpaceDE w:val="0"/>
        <w:autoSpaceDN w:val="0"/>
        <w:adjustRightInd w:val="0"/>
        <w:spacing w:after="0" w:line="240" w:lineRule="auto"/>
        <w:jc w:val="both"/>
      </w:pPr>
      <w:r>
        <w:t xml:space="preserve">This MOU will be construed, interpreted, and enforced according to the laws of the Commonwealth of </w:t>
      </w:r>
      <w:r w:rsidR="00CB6B67">
        <w:t>Virginia</w:t>
      </w:r>
      <w:r>
        <w:t xml:space="preserve">.  All </w:t>
      </w:r>
      <w:r w:rsidR="00870F55">
        <w:t>p</w:t>
      </w:r>
      <w:r>
        <w:t>arties shall comply with all applicable Federal and State laws and regulations, and Local laws to the extent that they are not in conflict with State or Federal requirements.</w:t>
      </w:r>
    </w:p>
    <w:p w:rsidR="00DA569E" w:rsidRDefault="00DA569E" w:rsidP="007C15C1">
      <w:pPr>
        <w:autoSpaceDE w:val="0"/>
        <w:autoSpaceDN w:val="0"/>
        <w:adjustRightInd w:val="0"/>
        <w:spacing w:after="0" w:line="240" w:lineRule="auto"/>
        <w:jc w:val="both"/>
      </w:pPr>
    </w:p>
    <w:p w:rsidR="00DA569E" w:rsidRDefault="00DA569E" w:rsidP="007C15C1">
      <w:pPr>
        <w:autoSpaceDE w:val="0"/>
        <w:autoSpaceDN w:val="0"/>
        <w:adjustRightInd w:val="0"/>
        <w:spacing w:after="0" w:line="240" w:lineRule="auto"/>
        <w:jc w:val="both"/>
      </w:pPr>
    </w:p>
    <w:p w:rsidR="006948F3" w:rsidRPr="00FD47B4" w:rsidRDefault="006948F3" w:rsidP="006948F3">
      <w:pPr>
        <w:pStyle w:val="Default"/>
        <w:jc w:val="both"/>
        <w:rPr>
          <w:rFonts w:asciiTheme="minorHAnsi" w:hAnsiTheme="minorHAnsi"/>
          <w:b/>
          <w:szCs w:val="22"/>
        </w:rPr>
      </w:pPr>
      <w:r>
        <w:rPr>
          <w:rFonts w:asciiTheme="minorHAnsi" w:hAnsiTheme="minorHAnsi"/>
          <w:b/>
          <w:szCs w:val="22"/>
        </w:rPr>
        <w:t>Dispute Resolution</w:t>
      </w:r>
    </w:p>
    <w:p w:rsidR="006948F3" w:rsidRDefault="006948F3" w:rsidP="006948F3">
      <w:pPr>
        <w:autoSpaceDE w:val="0"/>
        <w:autoSpaceDN w:val="0"/>
        <w:adjustRightInd w:val="0"/>
        <w:spacing w:after="0" w:line="240" w:lineRule="auto"/>
        <w:jc w:val="both"/>
        <w:rPr>
          <w:rFonts w:cs="Arial"/>
          <w:color w:val="000000"/>
        </w:rPr>
      </w:pPr>
      <w:r>
        <w:rPr>
          <w:b/>
          <w:noProof/>
        </w:rPr>
        <mc:AlternateContent>
          <mc:Choice Requires="wps">
            <w:drawing>
              <wp:anchor distT="0" distB="0" distL="114300" distR="114300" simplePos="0" relativeHeight="251876352" behindDoc="0" locked="0" layoutInCell="1" allowOverlap="1" wp14:anchorId="3F81AC32" wp14:editId="07F00E6D">
                <wp:simplePos x="0" y="0"/>
                <wp:positionH relativeFrom="margin">
                  <wp:posOffset>0</wp:posOffset>
                </wp:positionH>
                <wp:positionV relativeFrom="paragraph">
                  <wp:posOffset>37465</wp:posOffset>
                </wp:positionV>
                <wp:extent cx="5935980" cy="0"/>
                <wp:effectExtent l="38100" t="38100" r="64770" b="95250"/>
                <wp:wrapNone/>
                <wp:docPr id="306" name="Straight Connector 306"/>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4AC14A3" id="Straight Connector 306" o:spid="_x0000_s1026" style="position:absolute;z-index:2518763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" strokecolor="black [3200]" strokeweight="2pt">
                <v:shadow on="t" color="black" opacity="24903f" origin=",.5" offset="0,.55556mm"/>
                <w10:wrap anchorx="margin"/>
              </v:line>
            </w:pict>
          </mc:Fallback>
        </mc:AlternateContent>
      </w:r>
    </w:p>
    <w:p w:rsidR="006948F3" w:rsidRPr="00001CCA" w:rsidRDefault="006948F3" w:rsidP="006948F3">
      <w:pPr>
        <w:pStyle w:val="Default"/>
        <w:jc w:val="both"/>
        <w:rPr>
          <w:rFonts w:asciiTheme="minorHAnsi" w:hAnsiTheme="minorHAnsi" w:cstheme="minorHAnsi"/>
          <w:sz w:val="22"/>
          <w:szCs w:val="22"/>
        </w:rPr>
      </w:pPr>
      <w:r w:rsidRPr="00001CCA">
        <w:rPr>
          <w:rFonts w:asciiTheme="minorHAnsi" w:hAnsiTheme="minorHAnsi" w:cstheme="minorHAnsi"/>
          <w:sz w:val="22"/>
          <w:szCs w:val="22"/>
        </w:rPr>
        <w:t xml:space="preserve">The following section details the dispute resolution process designed for use by the </w:t>
      </w:r>
      <w:r w:rsidR="00B16240">
        <w:rPr>
          <w:rFonts w:asciiTheme="minorHAnsi" w:hAnsiTheme="minorHAnsi" w:cstheme="minorHAnsi"/>
          <w:sz w:val="22"/>
          <w:szCs w:val="22"/>
        </w:rPr>
        <w:t>p</w:t>
      </w:r>
      <w:r w:rsidRPr="00001CCA">
        <w:rPr>
          <w:rFonts w:asciiTheme="minorHAnsi" w:hAnsiTheme="minorHAnsi" w:cstheme="minorHAnsi"/>
          <w:sz w:val="22"/>
          <w:szCs w:val="22"/>
        </w:rPr>
        <w:t xml:space="preserve">artners when unable to successfully reach an agreement necessary to execute the MOU. (Note: This is separate from the LWDA Customer Grievance and Complaint Management Policy.) </w:t>
      </w:r>
      <w:r>
        <w:rPr>
          <w:rFonts w:asciiTheme="minorHAnsi" w:hAnsiTheme="minorHAnsi" w:cstheme="minorHAnsi"/>
          <w:sz w:val="22"/>
          <w:szCs w:val="22"/>
        </w:rPr>
        <w:t xml:space="preserve"> </w:t>
      </w:r>
      <w:r w:rsidRPr="00001CCA">
        <w:rPr>
          <w:rFonts w:asciiTheme="minorHAnsi" w:hAnsiTheme="minorHAnsi" w:cstheme="minorHAnsi"/>
          <w:sz w:val="22"/>
          <w:szCs w:val="22"/>
        </w:rPr>
        <w:t xml:space="preserve">A disagreement is considered to have reached the level of dispute resolution when an issue arises out of the development and negotiation of an MOU that is not easily coming to a point of resolution. </w:t>
      </w:r>
      <w:r>
        <w:rPr>
          <w:rFonts w:asciiTheme="minorHAnsi" w:hAnsiTheme="minorHAnsi" w:cstheme="minorHAnsi"/>
          <w:sz w:val="22"/>
          <w:szCs w:val="22"/>
        </w:rPr>
        <w:t xml:space="preserve"> </w:t>
      </w:r>
      <w:r w:rsidRPr="00001CCA">
        <w:rPr>
          <w:rFonts w:asciiTheme="minorHAnsi" w:hAnsiTheme="minorHAnsi" w:cstheme="minorHAnsi"/>
          <w:sz w:val="22"/>
          <w:szCs w:val="22"/>
        </w:rPr>
        <w:t>I</w:t>
      </w:r>
      <w:r>
        <w:rPr>
          <w:rFonts w:asciiTheme="minorHAnsi" w:hAnsiTheme="minorHAnsi" w:cstheme="minorHAnsi"/>
          <w:sz w:val="22"/>
          <w:szCs w:val="22"/>
        </w:rPr>
        <w:t xml:space="preserve">t is the responsibility of the </w:t>
      </w:r>
      <w:r w:rsidR="00B16240">
        <w:rPr>
          <w:rFonts w:asciiTheme="minorHAnsi" w:hAnsiTheme="minorHAnsi" w:cstheme="minorHAnsi"/>
          <w:sz w:val="22"/>
          <w:szCs w:val="22"/>
        </w:rPr>
        <w:t>L</w:t>
      </w:r>
      <w:r w:rsidRPr="00001CCA">
        <w:rPr>
          <w:rFonts w:asciiTheme="minorHAnsi" w:hAnsiTheme="minorHAnsi" w:cstheme="minorHAnsi"/>
          <w:sz w:val="22"/>
          <w:szCs w:val="22"/>
        </w:rPr>
        <w:t xml:space="preserve">WDB Chair (or designee) to coordinate the MOU dispute resolution to ensure that issues are being resolved appropriately. </w:t>
      </w:r>
      <w:r>
        <w:rPr>
          <w:rFonts w:asciiTheme="minorHAnsi" w:hAnsiTheme="minorHAnsi" w:cstheme="minorHAnsi"/>
          <w:sz w:val="22"/>
          <w:szCs w:val="22"/>
        </w:rPr>
        <w:t xml:space="preserve"> </w:t>
      </w:r>
      <w:r w:rsidRPr="00001CCA">
        <w:rPr>
          <w:rFonts w:asciiTheme="minorHAnsi" w:hAnsiTheme="minorHAnsi" w:cstheme="minorHAnsi"/>
          <w:sz w:val="22"/>
          <w:szCs w:val="22"/>
        </w:rPr>
        <w:t xml:space="preserve">Any party to the MOU may seek resolution under this process. </w:t>
      </w:r>
    </w:p>
    <w:p w:rsidR="006948F3" w:rsidRPr="00001CCA" w:rsidRDefault="006948F3" w:rsidP="006948F3">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All </w:t>
      </w:r>
      <w:r w:rsidR="00B16240">
        <w:rPr>
          <w:rFonts w:asciiTheme="minorHAnsi" w:hAnsiTheme="minorHAnsi"/>
          <w:sz w:val="22"/>
          <w:szCs w:val="22"/>
        </w:rPr>
        <w:t>p</w:t>
      </w:r>
      <w:r w:rsidRPr="00001CCA">
        <w:rPr>
          <w:rFonts w:asciiTheme="minorHAnsi" w:hAnsiTheme="minorHAnsi"/>
          <w:sz w:val="22"/>
          <w:szCs w:val="22"/>
        </w:rPr>
        <w:t xml:space="preserve">arties are advised to actively participate in Local negotiations in a good faith effort to reach agreement. Any disputes shall first be attempted to be resolved informally. </w:t>
      </w:r>
    </w:p>
    <w:p w:rsidR="006948F3" w:rsidRPr="00001CCA" w:rsidRDefault="006948F3" w:rsidP="006948F3">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Should informal resolution efforts fail, the dispute resolution process must be formally initiated by the petitioner seeking resolution.</w:t>
      </w:r>
      <w:r>
        <w:rPr>
          <w:rFonts w:asciiTheme="minorHAnsi" w:hAnsiTheme="minorHAnsi"/>
          <w:sz w:val="22"/>
          <w:szCs w:val="22"/>
        </w:rPr>
        <w:t xml:space="preserve"> </w:t>
      </w:r>
      <w:r w:rsidRPr="00001CCA">
        <w:rPr>
          <w:rFonts w:asciiTheme="minorHAnsi" w:hAnsiTheme="minorHAnsi"/>
          <w:sz w:val="22"/>
          <w:szCs w:val="22"/>
        </w:rPr>
        <w:t xml:space="preserve"> The petitioner must send a notification to the LWDB Chair (or designee) and all </w:t>
      </w:r>
      <w:r w:rsidR="000A15C4">
        <w:rPr>
          <w:rFonts w:asciiTheme="minorHAnsi" w:hAnsiTheme="minorHAnsi"/>
          <w:sz w:val="22"/>
          <w:szCs w:val="22"/>
        </w:rPr>
        <w:t>p</w:t>
      </w:r>
      <w:r w:rsidRPr="00001CCA">
        <w:rPr>
          <w:rFonts w:asciiTheme="minorHAnsi" w:hAnsiTheme="minorHAnsi"/>
          <w:sz w:val="22"/>
          <w:szCs w:val="22"/>
        </w:rPr>
        <w:t xml:space="preserve">arties to the MOU regarding the conflict within </w:t>
      </w:r>
      <w:r w:rsidR="000A15C4" w:rsidRPr="000A15C4">
        <w:rPr>
          <w:rFonts w:asciiTheme="minorHAnsi" w:hAnsiTheme="minorHAnsi"/>
          <w:color w:val="FF0000"/>
          <w:sz w:val="22"/>
          <w:szCs w:val="22"/>
        </w:rPr>
        <w:t xml:space="preserve">[insert number of business days] </w:t>
      </w:r>
      <w:r w:rsidRPr="00001CCA">
        <w:rPr>
          <w:rFonts w:asciiTheme="minorHAnsi" w:hAnsiTheme="minorHAnsi"/>
          <w:sz w:val="22"/>
          <w:szCs w:val="22"/>
        </w:rPr>
        <w:t xml:space="preserve">business days. </w:t>
      </w:r>
    </w:p>
    <w:p w:rsidR="006948F3" w:rsidRPr="00001CCA" w:rsidRDefault="006948F3" w:rsidP="006948F3">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lastRenderedPageBreak/>
        <w:t xml:space="preserve">The LWDB Chair (or designee) shall place the dispute on the agenda of a special meeting of the LWDB’s Executive Committee. The Executive Committee shall attempt to mediate and resolve the dispute. Disputes shall be resolved by a 2/3 majority consent of the Executive Committee members present. </w:t>
      </w:r>
    </w:p>
    <w:p w:rsidR="006948F3" w:rsidRPr="00001CCA" w:rsidRDefault="006948F3" w:rsidP="006948F3">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The decision of the Executive Committee shall be final and binding unless such a decision is in contradiction of applicable State and Federal laws or regulations governing the </w:t>
      </w:r>
      <w:r w:rsidR="000A15C4">
        <w:rPr>
          <w:rFonts w:asciiTheme="minorHAnsi" w:hAnsiTheme="minorHAnsi"/>
          <w:sz w:val="22"/>
          <w:szCs w:val="22"/>
        </w:rPr>
        <w:t>p</w:t>
      </w:r>
      <w:r w:rsidRPr="00001CCA">
        <w:rPr>
          <w:rFonts w:asciiTheme="minorHAnsi" w:hAnsiTheme="minorHAnsi"/>
          <w:sz w:val="22"/>
          <w:szCs w:val="22"/>
        </w:rPr>
        <w:t xml:space="preserve">artner agencies. </w:t>
      </w:r>
    </w:p>
    <w:p w:rsidR="006948F3" w:rsidRPr="00001CCA" w:rsidRDefault="006948F3" w:rsidP="006948F3">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The right of appeal no longer exists when a decision is final. </w:t>
      </w:r>
      <w:r>
        <w:rPr>
          <w:rFonts w:asciiTheme="minorHAnsi" w:hAnsiTheme="minorHAnsi"/>
          <w:sz w:val="22"/>
          <w:szCs w:val="22"/>
        </w:rPr>
        <w:t xml:space="preserve"> </w:t>
      </w:r>
      <w:r w:rsidRPr="00001CCA">
        <w:rPr>
          <w:rFonts w:asciiTheme="minorHAnsi" w:hAnsiTheme="minorHAnsi"/>
          <w:sz w:val="22"/>
          <w:szCs w:val="22"/>
        </w:rPr>
        <w:t xml:space="preserve">Additionally, final decisions will not be precedent-setting or binding on future conflict resolutions unless they are officially stated in this procedure. </w:t>
      </w:r>
    </w:p>
    <w:p w:rsidR="006948F3" w:rsidRPr="00001CCA" w:rsidRDefault="006948F3" w:rsidP="006948F3">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The Executive Committee must provide a written response and dated summary of the proposed resolution to all Parties to the MOU. </w:t>
      </w:r>
    </w:p>
    <w:p w:rsidR="006948F3" w:rsidRDefault="006948F3" w:rsidP="006948F3">
      <w:pPr>
        <w:pStyle w:val="Default"/>
        <w:numPr>
          <w:ilvl w:val="0"/>
          <w:numId w:val="7"/>
        </w:numPr>
        <w:spacing w:before="120"/>
        <w:jc w:val="both"/>
        <w:rPr>
          <w:rFonts w:asciiTheme="minorHAnsi" w:hAnsiTheme="minorHAnsi"/>
          <w:sz w:val="22"/>
          <w:szCs w:val="22"/>
        </w:rPr>
      </w:pPr>
      <w:r w:rsidRPr="00001CCA">
        <w:rPr>
          <w:rFonts w:asciiTheme="minorHAnsi" w:hAnsiTheme="minorHAnsi"/>
          <w:sz w:val="22"/>
          <w:szCs w:val="22"/>
        </w:rPr>
        <w:t xml:space="preserve">The LWDB Chair (or designee) will contact the petitioner and the appropriate </w:t>
      </w:r>
      <w:r w:rsidR="000A15C4">
        <w:rPr>
          <w:rFonts w:asciiTheme="minorHAnsi" w:hAnsiTheme="minorHAnsi"/>
          <w:sz w:val="22"/>
          <w:szCs w:val="22"/>
        </w:rPr>
        <w:t>p</w:t>
      </w:r>
      <w:r w:rsidRPr="00001CCA">
        <w:rPr>
          <w:rFonts w:asciiTheme="minorHAnsi" w:hAnsiTheme="minorHAnsi"/>
          <w:sz w:val="22"/>
          <w:szCs w:val="22"/>
        </w:rPr>
        <w:t>arties to verify that all are in agreement with the proposed resolution.</w:t>
      </w:r>
    </w:p>
    <w:p w:rsidR="006948F3" w:rsidRDefault="00CC344A" w:rsidP="006948F3">
      <w:pPr>
        <w:pStyle w:val="Default"/>
        <w:spacing w:before="120"/>
        <w:jc w:val="both"/>
        <w:rPr>
          <w:rFonts w:asciiTheme="minorHAnsi" w:hAnsiTheme="minorHAnsi"/>
          <w:sz w:val="22"/>
          <w:szCs w:val="22"/>
        </w:rPr>
      </w:pPr>
      <w:r w:rsidRPr="00F044C0">
        <w:rPr>
          <w:rFonts w:asciiTheme="minorHAnsi" w:hAnsiTheme="minorHAnsi"/>
          <w:b/>
          <w:noProof/>
          <w:sz w:val="28"/>
          <w:szCs w:val="22"/>
        </w:rPr>
        <mc:AlternateContent>
          <mc:Choice Requires="wps">
            <w:drawing>
              <wp:anchor distT="45720" distB="45720" distL="114300" distR="114300" simplePos="0" relativeHeight="251902976" behindDoc="1" locked="0" layoutInCell="1" allowOverlap="1" wp14:anchorId="63A6C975" wp14:editId="108B72A9">
                <wp:simplePos x="0" y="0"/>
                <wp:positionH relativeFrom="margin">
                  <wp:posOffset>0</wp:posOffset>
                </wp:positionH>
                <wp:positionV relativeFrom="page">
                  <wp:posOffset>3748405</wp:posOffset>
                </wp:positionV>
                <wp:extent cx="5913755" cy="1475740"/>
                <wp:effectExtent l="19050" t="19050" r="10795" b="18415"/>
                <wp:wrapTight wrapText="bothSides">
                  <wp:wrapPolygon edited="0">
                    <wp:start x="417" y="-304"/>
                    <wp:lineTo x="-70" y="-304"/>
                    <wp:lineTo x="-70" y="20069"/>
                    <wp:lineTo x="278" y="21590"/>
                    <wp:lineTo x="21222" y="21590"/>
                    <wp:lineTo x="21292" y="21590"/>
                    <wp:lineTo x="21570" y="19461"/>
                    <wp:lineTo x="21570" y="2129"/>
                    <wp:lineTo x="21431" y="304"/>
                    <wp:lineTo x="21152" y="-304"/>
                    <wp:lineTo x="417" y="-304"/>
                  </wp:wrapPolygon>
                </wp:wrapTight>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475740"/>
                        </a:xfrm>
                        <a:prstGeom prst="roundRect">
                          <a:avLst/>
                        </a:prstGeom>
                        <a:gradFill>
                          <a:gsLst>
                            <a:gs pos="8850">
                              <a:srgbClr val="C92971">
                                <a:lumMod val="0"/>
                                <a:lumOff val="100000"/>
                              </a:srgbClr>
                            </a:gs>
                            <a:gs pos="38000">
                              <a:srgbClr val="C92971">
                                <a:lumMod val="0"/>
                                <a:lumOff val="100000"/>
                              </a:srgbClr>
                            </a:gs>
                            <a:gs pos="48000">
                              <a:srgbClr val="C92971">
                                <a:lumMod val="0"/>
                                <a:lumOff val="100000"/>
                              </a:srgbClr>
                            </a:gs>
                            <a:gs pos="100000">
                              <a:srgbClr val="C92971">
                                <a:lumMod val="100000"/>
                              </a:srgbClr>
                            </a:gs>
                          </a:gsLst>
                          <a:lin ang="2700000" scaled="1"/>
                        </a:gradFill>
                        <a:ln w="28575" cap="rnd">
                          <a:solidFill>
                            <a:srgbClr val="C92971">
                              <a:lumMod val="40000"/>
                              <a:lumOff val="60000"/>
                            </a:srgbClr>
                          </a:solidFill>
                          <a:miter lim="800000"/>
                          <a:headEnd/>
                          <a:tailEnd/>
                        </a:ln>
                      </wps:spPr>
                      <wps:txbx>
                        <w:txbxContent>
                          <w:p w:rsidR="00055C28" w:rsidRPr="00535075" w:rsidRDefault="00055C28" w:rsidP="00CC344A">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TIP – LOCAL WDB SUB-COMMITTEES            </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w:t>
                            </w:r>
                          </w:p>
                          <w:p w:rsidR="00055C28" w:rsidRPr="00472FA9" w:rsidRDefault="00055C28" w:rsidP="00CC344A">
                            <w:pPr>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r w:rsidRPr="00103A9E">
                              <w:rPr>
                                <w:rFonts w:ascii="Arial" w:hAnsi="Arial" w:cs="Arial"/>
                                <w:sz w:val="20"/>
                                <w:szCs w:val="20"/>
                              </w:rPr>
                              <w:t>Neither the WIOA nor its regulatory provisions specifically mandate any sub-committees of the Local WDB. This is a structure that Local WDBs may wish to consider. Other system structures and processes are acceptable.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oundrect w14:anchorId="63A6C975" id="_x0000_s1040" style="position:absolute;left:0;text-align:left;margin-left:0;margin-top:295.15pt;width:465.65pt;height:116.2pt;z-index:-251413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" strokecolor="#eda6c6" strokeweight="2.25pt">
                <v:fill color2="#c92971" angle="45" colors="0 white;5800f white;24904f white;31457f white" focus="100%" type="gradient"/>
                <v:stroke joinstyle="miter" endcap="round"/>
                <v:textbox style="mso-fit-shape-to-text:t">
                  <w:txbxContent>
                    <w:p w:rsidR="00055C28" w:rsidRPr="00535075" w:rsidRDefault="00055C28" w:rsidP="00CC344A">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TIP – LOCAL WDB SUB-COMMITTEES            </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__________________________</w:t>
                      </w:r>
                    </w:p>
                    <w:p w:rsidR="00055C28" w:rsidRPr="00472FA9" w:rsidRDefault="00055C28" w:rsidP="00CC344A">
                      <w:pPr>
                        <w:jc w:val="both"/>
                        <w:rPr>
                          <w:rFonts w:ascii="Arial" w:hAnsi="Arial" w:cs="Arial"/>
                          <w:color w:val="000000"/>
                          <w:sz w:val="20"/>
                          <w:szCs w:val="20"/>
                          <w14:shadow w14:blurRad="50800" w14:dist="50800" w14:dir="3000000" w14:sx="0" w14:sy="0" w14:kx="0" w14:ky="0" w14:algn="ctr">
                            <w14:schemeClr w14:val="tx1">
                              <w14:alpha w14:val="57000"/>
                            </w14:schemeClr>
                          </w14:shadow>
                          <w14:textFill>
                            <w14:solidFill>
                              <w14:srgbClr w14:val="000000">
                                <w14:alpha w14:val="14000"/>
                              </w14:srgbClr>
                            </w14:solidFill>
                          </w14:textFill>
                        </w:rPr>
                      </w:pPr>
                      <w:r w:rsidRPr="00103A9E">
                        <w:rPr>
                          <w:rFonts w:ascii="Arial" w:hAnsi="Arial" w:cs="Arial"/>
                          <w:sz w:val="20"/>
                          <w:szCs w:val="20"/>
                        </w:rPr>
                        <w:t>Neither the WIOA nor its regulatory provisions specifically mandate any sub-committees of the Local WDB. This is a structure that Local WDBs may wish to consider. Other system structures and processes are acceptable.</w:t>
                      </w:r>
                    </w:p>
                  </w:txbxContent>
                </v:textbox>
                <w10:wrap type="tight" anchorx="margin" anchory="page"/>
              </v:roundrect>
            </w:pict>
          </mc:Fallback>
        </mc:AlternateContent>
      </w:r>
    </w:p>
    <w:p w:rsidR="006948F3" w:rsidRDefault="006948F3" w:rsidP="00200A6E">
      <w:pPr>
        <w:pStyle w:val="Default"/>
        <w:jc w:val="both"/>
        <w:rPr>
          <w:rFonts w:asciiTheme="minorHAnsi" w:hAnsiTheme="minorHAnsi"/>
          <w:b/>
          <w:szCs w:val="22"/>
        </w:rPr>
      </w:pPr>
    </w:p>
    <w:p w:rsidR="006948F3" w:rsidRDefault="006948F3" w:rsidP="00200A6E">
      <w:pPr>
        <w:pStyle w:val="Default"/>
        <w:jc w:val="both"/>
        <w:rPr>
          <w:rFonts w:asciiTheme="minorHAnsi" w:hAnsiTheme="minorHAnsi"/>
          <w:b/>
          <w:szCs w:val="22"/>
        </w:rPr>
      </w:pPr>
    </w:p>
    <w:p w:rsidR="00200A6E" w:rsidRPr="00FD47B4" w:rsidRDefault="00200A6E" w:rsidP="00200A6E">
      <w:pPr>
        <w:pStyle w:val="Default"/>
        <w:jc w:val="both"/>
        <w:rPr>
          <w:rFonts w:asciiTheme="minorHAnsi" w:hAnsiTheme="minorHAnsi"/>
          <w:b/>
          <w:szCs w:val="22"/>
        </w:rPr>
      </w:pPr>
      <w:r>
        <w:rPr>
          <w:rFonts w:asciiTheme="minorHAnsi" w:hAnsiTheme="minorHAnsi"/>
          <w:b/>
          <w:szCs w:val="22"/>
        </w:rPr>
        <w:t>Modification Process</w:t>
      </w:r>
    </w:p>
    <w:p w:rsidR="00200A6E" w:rsidRDefault="00200A6E" w:rsidP="00200A6E">
      <w:pPr>
        <w:pStyle w:val="Default"/>
        <w:jc w:val="both"/>
        <w:rPr>
          <w:rFonts w:asciiTheme="minorHAnsi" w:hAnsiTheme="minorHAnsi"/>
          <w:sz w:val="22"/>
          <w:szCs w:val="22"/>
        </w:rPr>
      </w:pPr>
      <w:r>
        <w:rPr>
          <w:b/>
          <w:noProof/>
        </w:rPr>
        <mc:AlternateContent>
          <mc:Choice Requires="wps">
            <w:drawing>
              <wp:anchor distT="0" distB="0" distL="114300" distR="114300" simplePos="0" relativeHeight="251707392" behindDoc="0" locked="0" layoutInCell="1" allowOverlap="1" wp14:anchorId="6AA9D83F" wp14:editId="2C80A50A">
                <wp:simplePos x="0" y="0"/>
                <wp:positionH relativeFrom="margin">
                  <wp:posOffset>0</wp:posOffset>
                </wp:positionH>
                <wp:positionV relativeFrom="paragraph">
                  <wp:posOffset>37465</wp:posOffset>
                </wp:positionV>
                <wp:extent cx="5935980" cy="0"/>
                <wp:effectExtent l="38100" t="38100" r="64770" b="95250"/>
                <wp:wrapNone/>
                <wp:docPr id="26" name="Straight Connector 26"/>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894B16C" id="Straight Connector 26" o:spid="_x0000_s1026" style="position:absolute;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" strokecolor="black [3200]" strokeweight="2pt">
                <v:shadow on="t" color="black" opacity="24903f" origin=",.5" offset="0,.55556mm"/>
                <w10:wrap anchorx="margin"/>
              </v:line>
            </w:pict>
          </mc:Fallback>
        </mc:AlternateContent>
      </w:r>
    </w:p>
    <w:p w:rsidR="00200A6E" w:rsidRPr="00B623DC" w:rsidRDefault="00200A6E" w:rsidP="00200A6E">
      <w:pPr>
        <w:pStyle w:val="ListParagraph"/>
        <w:numPr>
          <w:ilvl w:val="0"/>
          <w:numId w:val="25"/>
        </w:numPr>
        <w:autoSpaceDE w:val="0"/>
        <w:autoSpaceDN w:val="0"/>
        <w:adjustRightInd w:val="0"/>
        <w:spacing w:after="0" w:line="240" w:lineRule="auto"/>
        <w:ind w:left="360"/>
        <w:jc w:val="both"/>
      </w:pPr>
      <w:r>
        <w:t xml:space="preserve"> </w:t>
      </w:r>
      <w:r>
        <w:rPr>
          <w:i/>
        </w:rPr>
        <w:t>Notification of Partners</w:t>
      </w:r>
    </w:p>
    <w:p w:rsidR="00200A6E" w:rsidRDefault="00200A6E" w:rsidP="00200A6E">
      <w:pPr>
        <w:pStyle w:val="ListParagraph"/>
        <w:autoSpaceDE w:val="0"/>
        <w:autoSpaceDN w:val="0"/>
        <w:adjustRightInd w:val="0"/>
        <w:spacing w:after="0" w:line="240" w:lineRule="auto"/>
        <w:ind w:left="360"/>
        <w:jc w:val="both"/>
        <w:rPr>
          <w:i/>
        </w:rPr>
      </w:pPr>
    </w:p>
    <w:p w:rsidR="00200A6E" w:rsidRDefault="00200A6E" w:rsidP="00200A6E">
      <w:pPr>
        <w:pStyle w:val="ListParagraph"/>
        <w:autoSpaceDE w:val="0"/>
        <w:autoSpaceDN w:val="0"/>
        <w:adjustRightInd w:val="0"/>
        <w:spacing w:after="0" w:line="240" w:lineRule="auto"/>
        <w:ind w:left="360"/>
        <w:jc w:val="both"/>
      </w:pPr>
      <w:r>
        <w:t xml:space="preserve">When a </w:t>
      </w:r>
      <w:r w:rsidR="000A15C4">
        <w:t>p</w:t>
      </w:r>
      <w:r>
        <w:t xml:space="preserve">artner wishes to modify the MOU, the </w:t>
      </w:r>
      <w:r w:rsidR="000A15C4">
        <w:t>p</w:t>
      </w:r>
      <w:r>
        <w:t>artner must first provide written notification to all signatories of the existing MOU and outline the proposed modification(s).</w:t>
      </w:r>
    </w:p>
    <w:p w:rsidR="00200A6E" w:rsidRDefault="00200A6E" w:rsidP="00200A6E">
      <w:pPr>
        <w:pStyle w:val="ListParagraph"/>
        <w:autoSpaceDE w:val="0"/>
        <w:autoSpaceDN w:val="0"/>
        <w:adjustRightInd w:val="0"/>
        <w:spacing w:after="0" w:line="240" w:lineRule="auto"/>
        <w:ind w:left="360"/>
        <w:jc w:val="both"/>
      </w:pPr>
    </w:p>
    <w:p w:rsidR="00200A6E" w:rsidRPr="00B623DC" w:rsidRDefault="00200A6E" w:rsidP="00200A6E">
      <w:pPr>
        <w:pStyle w:val="ListParagraph"/>
        <w:numPr>
          <w:ilvl w:val="0"/>
          <w:numId w:val="25"/>
        </w:numPr>
        <w:autoSpaceDE w:val="0"/>
        <w:autoSpaceDN w:val="0"/>
        <w:adjustRightInd w:val="0"/>
        <w:spacing w:after="0" w:line="240" w:lineRule="auto"/>
        <w:ind w:left="360"/>
        <w:jc w:val="both"/>
      </w:pPr>
      <w:r>
        <w:rPr>
          <w:i/>
        </w:rPr>
        <w:t>Discussion/Negotiation</w:t>
      </w:r>
    </w:p>
    <w:p w:rsidR="00200A6E" w:rsidRDefault="00200A6E" w:rsidP="00200A6E">
      <w:pPr>
        <w:pStyle w:val="ListParagraph"/>
        <w:autoSpaceDE w:val="0"/>
        <w:autoSpaceDN w:val="0"/>
        <w:adjustRightInd w:val="0"/>
        <w:spacing w:after="0" w:line="240" w:lineRule="auto"/>
        <w:ind w:left="360"/>
        <w:jc w:val="both"/>
        <w:rPr>
          <w:i/>
        </w:rPr>
      </w:pPr>
    </w:p>
    <w:p w:rsidR="00200A6E" w:rsidRPr="00200A6E" w:rsidRDefault="00200A6E" w:rsidP="00200A6E">
      <w:pPr>
        <w:pStyle w:val="ListParagraph"/>
        <w:autoSpaceDE w:val="0"/>
        <w:autoSpaceDN w:val="0"/>
        <w:adjustRightInd w:val="0"/>
        <w:spacing w:after="0" w:line="240" w:lineRule="auto"/>
        <w:ind w:left="360"/>
        <w:jc w:val="both"/>
      </w:pPr>
      <w:r w:rsidRPr="00200A6E">
        <w:t xml:space="preserve">Upon notification, the LWDB Chair (or designee) must ensure that discussions and negotiations related to the proposed modification take place with </w:t>
      </w:r>
      <w:r w:rsidR="000A15C4">
        <w:t>p</w:t>
      </w:r>
      <w:r w:rsidRPr="00200A6E">
        <w:t xml:space="preserve">artners in a timely manner and as appropriate. </w:t>
      </w:r>
    </w:p>
    <w:p w:rsidR="00200A6E" w:rsidRDefault="00200A6E" w:rsidP="00200A6E">
      <w:pPr>
        <w:pStyle w:val="ListParagraph"/>
        <w:autoSpaceDE w:val="0"/>
        <w:autoSpaceDN w:val="0"/>
        <w:adjustRightInd w:val="0"/>
        <w:spacing w:after="0" w:line="240" w:lineRule="auto"/>
        <w:ind w:left="360"/>
        <w:jc w:val="both"/>
      </w:pPr>
    </w:p>
    <w:p w:rsidR="00D42A1A" w:rsidRPr="00D42A1A" w:rsidRDefault="00200A6E" w:rsidP="00D42A1A">
      <w:pPr>
        <w:pStyle w:val="ListParagraph"/>
        <w:autoSpaceDE w:val="0"/>
        <w:autoSpaceDN w:val="0"/>
        <w:adjustRightInd w:val="0"/>
        <w:spacing w:after="0" w:line="240" w:lineRule="auto"/>
        <w:ind w:left="360"/>
        <w:jc w:val="both"/>
      </w:pPr>
      <w:r w:rsidRPr="00200A6E">
        <w:t xml:space="preserve">Depending upon the type of modification, this can be accomplished through email communications of all the </w:t>
      </w:r>
      <w:r w:rsidR="000A15C4">
        <w:t>p</w:t>
      </w:r>
      <w:r w:rsidRPr="00200A6E">
        <w:t>arties. If the proposed modification is extensive and is met with opposition, the LWDB Chair (or</w:t>
      </w:r>
      <w:r w:rsidR="00D42A1A">
        <w:t xml:space="preserve"> </w:t>
      </w:r>
      <w:r w:rsidR="00D42A1A" w:rsidRPr="00D42A1A">
        <w:t xml:space="preserve">designee) may need to call a meeting of the </w:t>
      </w:r>
      <w:r w:rsidR="000A15C4">
        <w:t>p</w:t>
      </w:r>
      <w:r w:rsidR="00D42A1A" w:rsidRPr="00D42A1A">
        <w:t xml:space="preserve">arties to resolve the issue. Upon agreement of all </w:t>
      </w:r>
      <w:r w:rsidR="000A15C4">
        <w:t>p</w:t>
      </w:r>
      <w:r w:rsidR="00D42A1A" w:rsidRPr="00D42A1A">
        <w:t xml:space="preserve">arties, a modification will be processed. </w:t>
      </w:r>
    </w:p>
    <w:p w:rsidR="006A6D7D" w:rsidRDefault="006A6D7D" w:rsidP="00D42A1A">
      <w:pPr>
        <w:pStyle w:val="ListParagraph"/>
        <w:autoSpaceDE w:val="0"/>
        <w:autoSpaceDN w:val="0"/>
        <w:adjustRightInd w:val="0"/>
        <w:spacing w:after="0" w:line="240" w:lineRule="auto"/>
        <w:ind w:left="360"/>
        <w:jc w:val="both"/>
      </w:pPr>
    </w:p>
    <w:p w:rsidR="00D42A1A" w:rsidRPr="00D42A1A" w:rsidRDefault="00D42A1A" w:rsidP="00D42A1A">
      <w:pPr>
        <w:pStyle w:val="ListParagraph"/>
        <w:autoSpaceDE w:val="0"/>
        <w:autoSpaceDN w:val="0"/>
        <w:adjustRightInd w:val="0"/>
        <w:spacing w:after="0" w:line="240" w:lineRule="auto"/>
        <w:ind w:left="360"/>
        <w:jc w:val="both"/>
      </w:pPr>
      <w:r w:rsidRPr="00D42A1A">
        <w:t xml:space="preserve">If the modification involves substitution of a party that will not impact any of the terms of the agreement, it can be accomplished by the original party and the new party entering into an MOU that includes the LWDB, wherein the new party assumes all of the rights and obligations of the original </w:t>
      </w:r>
      <w:r w:rsidRPr="00D42A1A">
        <w:lastRenderedPageBreak/>
        <w:t xml:space="preserve">party. </w:t>
      </w:r>
      <w:r>
        <w:t xml:space="preserve"> </w:t>
      </w:r>
      <w:r w:rsidRPr="00D42A1A">
        <w:t xml:space="preserve">Upon execution, the LWDB Chair (or designee) presents the agreement as a proposed modification to the MOU, and the remaining steps are followed. </w:t>
      </w:r>
    </w:p>
    <w:p w:rsidR="00D42A1A" w:rsidRDefault="00D42A1A" w:rsidP="00D42A1A">
      <w:pPr>
        <w:pStyle w:val="ListParagraph"/>
        <w:autoSpaceDE w:val="0"/>
        <w:autoSpaceDN w:val="0"/>
        <w:adjustRightInd w:val="0"/>
        <w:spacing w:after="0" w:line="240" w:lineRule="auto"/>
        <w:ind w:left="360"/>
        <w:jc w:val="both"/>
      </w:pPr>
    </w:p>
    <w:p w:rsidR="00200A6E" w:rsidRDefault="00D42A1A" w:rsidP="00D42A1A">
      <w:pPr>
        <w:pStyle w:val="ListParagraph"/>
        <w:autoSpaceDE w:val="0"/>
        <w:autoSpaceDN w:val="0"/>
        <w:adjustRightInd w:val="0"/>
        <w:spacing w:after="0" w:line="240" w:lineRule="auto"/>
        <w:ind w:left="360"/>
        <w:jc w:val="both"/>
      </w:pPr>
      <w:r w:rsidRPr="00D42A1A">
        <w:t xml:space="preserve">If determined that a </w:t>
      </w:r>
      <w:r w:rsidR="000A15C4">
        <w:t>p</w:t>
      </w:r>
      <w:r w:rsidRPr="00D42A1A">
        <w:t xml:space="preserve">artner is unwilling to agree to the MOU modification, the LWDB Chair (or designee) must ensure that the process in the Dispute Resolution section </w:t>
      </w:r>
      <w:r>
        <w:t xml:space="preserve">as outline </w:t>
      </w:r>
      <w:r w:rsidR="000A15C4">
        <w:t xml:space="preserve">above </w:t>
      </w:r>
      <w:r w:rsidRPr="00D42A1A">
        <w:t>is followed.</w:t>
      </w:r>
    </w:p>
    <w:p w:rsidR="00200A6E" w:rsidRPr="00B623DC" w:rsidRDefault="00200A6E" w:rsidP="00200A6E">
      <w:pPr>
        <w:pStyle w:val="ListParagraph"/>
        <w:autoSpaceDE w:val="0"/>
        <w:autoSpaceDN w:val="0"/>
        <w:adjustRightInd w:val="0"/>
        <w:spacing w:after="0" w:line="240" w:lineRule="auto"/>
        <w:ind w:left="360"/>
        <w:jc w:val="both"/>
      </w:pPr>
    </w:p>
    <w:p w:rsidR="00200A6E" w:rsidRPr="00B623DC" w:rsidRDefault="00D42A1A" w:rsidP="00200A6E">
      <w:pPr>
        <w:pStyle w:val="ListParagraph"/>
        <w:numPr>
          <w:ilvl w:val="0"/>
          <w:numId w:val="25"/>
        </w:numPr>
        <w:autoSpaceDE w:val="0"/>
        <w:autoSpaceDN w:val="0"/>
        <w:adjustRightInd w:val="0"/>
        <w:spacing w:after="0" w:line="240" w:lineRule="auto"/>
        <w:ind w:left="360"/>
        <w:jc w:val="both"/>
      </w:pPr>
      <w:r>
        <w:rPr>
          <w:i/>
        </w:rPr>
        <w:t>Signatures</w:t>
      </w:r>
    </w:p>
    <w:p w:rsidR="00200A6E" w:rsidRDefault="00200A6E" w:rsidP="00200A6E">
      <w:pPr>
        <w:pStyle w:val="ListParagraph"/>
        <w:autoSpaceDE w:val="0"/>
        <w:autoSpaceDN w:val="0"/>
        <w:adjustRightInd w:val="0"/>
        <w:spacing w:after="0" w:line="240" w:lineRule="auto"/>
        <w:ind w:left="360"/>
        <w:jc w:val="both"/>
        <w:rPr>
          <w:i/>
        </w:rPr>
      </w:pPr>
    </w:p>
    <w:p w:rsidR="00D42A1A" w:rsidRDefault="00D42A1A" w:rsidP="00D42A1A">
      <w:pPr>
        <w:pStyle w:val="ListParagraph"/>
        <w:autoSpaceDE w:val="0"/>
        <w:autoSpaceDN w:val="0"/>
        <w:adjustRightInd w:val="0"/>
        <w:spacing w:after="0" w:line="240" w:lineRule="auto"/>
        <w:ind w:left="360"/>
        <w:jc w:val="both"/>
      </w:pPr>
      <w:r w:rsidRPr="00D42A1A">
        <w:t xml:space="preserve">The LWDB Chair (or designee) must immediately circulate the MOU modification and secure </w:t>
      </w:r>
      <w:r w:rsidR="000A15C4">
        <w:t>p</w:t>
      </w:r>
      <w:r w:rsidRPr="00D42A1A">
        <w:t xml:space="preserve">artner signatures. The modified MOU will be considered fully executed once all signatories have reviewed and signed. </w:t>
      </w:r>
    </w:p>
    <w:p w:rsidR="006A6D7D" w:rsidRPr="00D42A1A" w:rsidRDefault="006A6D7D" w:rsidP="00D42A1A">
      <w:pPr>
        <w:pStyle w:val="ListParagraph"/>
        <w:autoSpaceDE w:val="0"/>
        <w:autoSpaceDN w:val="0"/>
        <w:adjustRightInd w:val="0"/>
        <w:spacing w:after="0" w:line="240" w:lineRule="auto"/>
        <w:ind w:left="360"/>
        <w:jc w:val="both"/>
      </w:pPr>
    </w:p>
    <w:p w:rsidR="00200A6E" w:rsidRPr="00B623DC" w:rsidRDefault="00D42A1A" w:rsidP="00D42A1A">
      <w:pPr>
        <w:pStyle w:val="ListParagraph"/>
        <w:autoSpaceDE w:val="0"/>
        <w:autoSpaceDN w:val="0"/>
        <w:adjustRightInd w:val="0"/>
        <w:spacing w:after="0" w:line="240" w:lineRule="auto"/>
        <w:ind w:left="360"/>
        <w:jc w:val="both"/>
      </w:pPr>
      <w:r w:rsidRPr="00D42A1A">
        <w:t>The modification may be signed in counterparts, meaning each signatory can sign a separate document as long as the LWDB Chair (or designee) acquires signatures of each party and provides a complete copy of the modification with each party’s signature to all the other Parties.</w:t>
      </w:r>
    </w:p>
    <w:p w:rsidR="005F10F0" w:rsidRDefault="00682C07" w:rsidP="00D42A1A">
      <w:pPr>
        <w:spacing w:after="0" w:line="240" w:lineRule="auto"/>
        <w:rPr>
          <w:b/>
          <w:caps/>
          <w:color w:val="961E54" w:themeColor="accent1" w:themeShade="BF"/>
          <w:sz w:val="26"/>
          <w:szCs w:val="26"/>
          <w:u w:val="single"/>
          <w14:shadow w14:blurRad="50800" w14:dist="50800" w14:dir="3000000" w14:sx="0" w14:sy="0" w14:kx="0" w14:ky="0" w14:algn="ctr">
            <w14:srgbClr w14:val="000000">
              <w14:alpha w14:val="56870"/>
            </w14:srgbClr>
          </w14:shadow>
        </w:rPr>
      </w:pPr>
      <w:r w:rsidRPr="00F044C0">
        <w:rPr>
          <w:b/>
          <w:noProof/>
          <w:sz w:val="28"/>
        </w:rPr>
        <mc:AlternateContent>
          <mc:Choice Requires="wps">
            <w:drawing>
              <wp:anchor distT="45720" distB="45720" distL="114300" distR="114300" simplePos="0" relativeHeight="251905024" behindDoc="1" locked="0" layoutInCell="1" allowOverlap="1" wp14:anchorId="4A5B2744" wp14:editId="25FE267C">
                <wp:simplePos x="0" y="0"/>
                <wp:positionH relativeFrom="margin">
                  <wp:posOffset>0</wp:posOffset>
                </wp:positionH>
                <wp:positionV relativeFrom="page">
                  <wp:posOffset>3736975</wp:posOffset>
                </wp:positionV>
                <wp:extent cx="5913755" cy="1475740"/>
                <wp:effectExtent l="19050" t="19050" r="10795" b="18415"/>
                <wp:wrapTight wrapText="bothSides">
                  <wp:wrapPolygon edited="0">
                    <wp:start x="417" y="-304"/>
                    <wp:lineTo x="-70" y="-304"/>
                    <wp:lineTo x="-70" y="20069"/>
                    <wp:lineTo x="278" y="21590"/>
                    <wp:lineTo x="21222" y="21590"/>
                    <wp:lineTo x="21292" y="21590"/>
                    <wp:lineTo x="21570" y="19461"/>
                    <wp:lineTo x="21570" y="2129"/>
                    <wp:lineTo x="21431" y="304"/>
                    <wp:lineTo x="21152" y="-304"/>
                    <wp:lineTo x="417" y="-304"/>
                  </wp:wrapPolygon>
                </wp:wrapTight>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475740"/>
                        </a:xfrm>
                        <a:prstGeom prst="roundRect">
                          <a:avLst/>
                        </a:prstGeom>
                        <a:gradFill>
                          <a:gsLst>
                            <a:gs pos="8850">
                              <a:srgbClr val="C92971">
                                <a:lumMod val="0"/>
                                <a:lumOff val="100000"/>
                              </a:srgbClr>
                            </a:gs>
                            <a:gs pos="38000">
                              <a:srgbClr val="C92971">
                                <a:lumMod val="0"/>
                                <a:lumOff val="100000"/>
                              </a:srgbClr>
                            </a:gs>
                            <a:gs pos="48000">
                              <a:srgbClr val="C92971">
                                <a:lumMod val="0"/>
                                <a:lumOff val="100000"/>
                              </a:srgbClr>
                            </a:gs>
                            <a:gs pos="100000">
                              <a:srgbClr val="C92971">
                                <a:lumMod val="100000"/>
                              </a:srgbClr>
                            </a:gs>
                          </a:gsLst>
                          <a:lin ang="2700000" scaled="1"/>
                        </a:gradFill>
                        <a:ln w="28575" cap="rnd">
                          <a:solidFill>
                            <a:srgbClr val="C92971">
                              <a:lumMod val="40000"/>
                              <a:lumOff val="60000"/>
                            </a:srgbClr>
                          </a:solidFill>
                          <a:miter lim="800000"/>
                          <a:headEnd/>
                          <a:tailEnd/>
                        </a:ln>
                      </wps:spPr>
                      <wps:txbx>
                        <w:txbxContent>
                          <w:p w:rsidR="00055C28" w:rsidRPr="00535075" w:rsidRDefault="00055C28" w:rsidP="00682C07">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TIP – renewal vs.  amendment/modification</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w:t>
                            </w:r>
                          </w:p>
                          <w:p w:rsidR="00055C28" w:rsidRPr="00C8781F" w:rsidRDefault="00055C28" w:rsidP="00682C07">
                            <w:pPr>
                              <w:pStyle w:val="Default"/>
                              <w:jc w:val="both"/>
                              <w:rPr>
                                <w:sz w:val="20"/>
                                <w:szCs w:val="20"/>
                              </w:rPr>
                            </w:pPr>
                            <w:r w:rsidRPr="00C8781F">
                              <w:rPr>
                                <w:sz w:val="20"/>
                                <w:szCs w:val="20"/>
                              </w:rPr>
                              <w:t xml:space="preserve">During the rollout process of an MOU, a Local WDB should make all </w:t>
                            </w:r>
                            <w:r>
                              <w:rPr>
                                <w:sz w:val="20"/>
                                <w:szCs w:val="20"/>
                              </w:rPr>
                              <w:t>p</w:t>
                            </w:r>
                            <w:r w:rsidRPr="00C8781F">
                              <w:rPr>
                                <w:sz w:val="20"/>
                                <w:szCs w:val="20"/>
                              </w:rPr>
                              <w:t xml:space="preserve">artners aware of the requirements concerning modification and renewal of the MOU (as outlined in TEGL 16-16, RSA TAC 17-02, and OCTAE Program Memo 17-4, One-Stop Operations Guidance for the American Job Center Network): </w:t>
                            </w:r>
                          </w:p>
                          <w:p w:rsidR="00055C28" w:rsidRPr="00C8781F" w:rsidRDefault="00055C28" w:rsidP="00682C07">
                            <w:pPr>
                              <w:pStyle w:val="Default"/>
                              <w:jc w:val="both"/>
                              <w:rPr>
                                <w:sz w:val="20"/>
                                <w:szCs w:val="20"/>
                              </w:rPr>
                            </w:pPr>
                          </w:p>
                          <w:p w:rsidR="00055C28" w:rsidRPr="00C8781F" w:rsidRDefault="00055C28" w:rsidP="00682C07">
                            <w:pPr>
                              <w:pStyle w:val="Default"/>
                              <w:jc w:val="both"/>
                              <w:rPr>
                                <w:sz w:val="20"/>
                                <w:szCs w:val="20"/>
                              </w:rPr>
                            </w:pPr>
                            <w:r w:rsidRPr="00C8781F">
                              <w:rPr>
                                <w:sz w:val="20"/>
                                <w:szCs w:val="20"/>
                              </w:rPr>
                              <w:t xml:space="preserve">Renewal of an MOU requires all parties to review and agree to all elements of the MOU and resign the MOU. Amendment or modification of the MOU only requires the parties to review and agree to the elements of the MOU that changed. </w:t>
                            </w:r>
                          </w:p>
                          <w:p w:rsidR="00055C28" w:rsidRPr="00C8781F" w:rsidRDefault="00055C28" w:rsidP="00682C07">
                            <w:pPr>
                              <w:pStyle w:val="Default"/>
                              <w:jc w:val="both"/>
                              <w:rPr>
                                <w:sz w:val="20"/>
                                <w:szCs w:val="20"/>
                              </w:rPr>
                            </w:pPr>
                          </w:p>
                          <w:p w:rsidR="00055C28" w:rsidRPr="00C8781F" w:rsidRDefault="00055C28" w:rsidP="00682C07">
                            <w:pPr>
                              <w:pStyle w:val="Default"/>
                              <w:jc w:val="both"/>
                              <w:rPr>
                                <w:sz w:val="20"/>
                                <w:szCs w:val="20"/>
                              </w:rPr>
                            </w:pPr>
                            <w:r w:rsidRPr="00C8781F">
                              <w:rPr>
                                <w:sz w:val="20"/>
                                <w:szCs w:val="20"/>
                              </w:rPr>
                              <w:t xml:space="preserve">Non-substantive changes to the MOU, such as minor revisions to the budget or adjustments made due to the annual reconciliation of the budget, do not require renewal of the MOU. Substantial changes, such as changes in one-stop partners, or a change due to the election of a new CEO, will require renewal of the MOU. </w:t>
                            </w:r>
                          </w:p>
                          <w:p w:rsidR="00055C28" w:rsidRDefault="00055C2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oundrect w14:anchorId="4A5B2744" id="_x0000_s1041" style="position:absolute;margin-left:0;margin-top:294.25pt;width:465.65pt;height:116.2pt;z-index:-251411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" strokecolor="#eda6c6" strokeweight="2.25pt">
                <v:fill color2="#c92971" angle="45" colors="0 white;5800f white;24904f white;31457f white" focus="100%" type="gradient"/>
                <v:stroke joinstyle="miter" endcap="round"/>
                <v:textbox style="mso-fit-shape-to-text:t">
                  <w:txbxContent>
                    <w:p w:rsidR="00055C28" w:rsidRPr="00535075" w:rsidRDefault="00055C28" w:rsidP="00682C07">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TIP – renewal vs.  amendment/modification</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w:t>
                      </w:r>
                    </w:p>
                    <w:p w:rsidR="00055C28" w:rsidRPr="00C8781F" w:rsidRDefault="00055C28" w:rsidP="00682C07">
                      <w:pPr>
                        <w:pStyle w:val="Default"/>
                        <w:jc w:val="both"/>
                        <w:rPr>
                          <w:sz w:val="20"/>
                          <w:szCs w:val="20"/>
                        </w:rPr>
                      </w:pPr>
                      <w:r w:rsidRPr="00C8781F">
                        <w:rPr>
                          <w:sz w:val="20"/>
                          <w:szCs w:val="20"/>
                        </w:rPr>
                        <w:t xml:space="preserve">During the rollout process of an MOU, a Local WDB should make all </w:t>
                      </w:r>
                      <w:r>
                        <w:rPr>
                          <w:sz w:val="20"/>
                          <w:szCs w:val="20"/>
                        </w:rPr>
                        <w:t>p</w:t>
                      </w:r>
                      <w:r w:rsidRPr="00C8781F">
                        <w:rPr>
                          <w:sz w:val="20"/>
                          <w:szCs w:val="20"/>
                        </w:rPr>
                        <w:t xml:space="preserve">artners aware of the requirements concerning modification and renewal of the MOU (as outlined in TEGL 16-16, RSA TAC 17-02, and OCTAE Program Memo 17-4, One-Stop Operations Guidance for the American Job Center Network): </w:t>
                      </w:r>
                    </w:p>
                    <w:p w:rsidR="00055C28" w:rsidRPr="00C8781F" w:rsidRDefault="00055C28" w:rsidP="00682C07">
                      <w:pPr>
                        <w:pStyle w:val="Default"/>
                        <w:jc w:val="both"/>
                        <w:rPr>
                          <w:sz w:val="20"/>
                          <w:szCs w:val="20"/>
                        </w:rPr>
                      </w:pPr>
                    </w:p>
                    <w:p w:rsidR="00055C28" w:rsidRPr="00C8781F" w:rsidRDefault="00055C28" w:rsidP="00682C07">
                      <w:pPr>
                        <w:pStyle w:val="Default"/>
                        <w:jc w:val="both"/>
                        <w:rPr>
                          <w:sz w:val="20"/>
                          <w:szCs w:val="20"/>
                        </w:rPr>
                      </w:pPr>
                      <w:r w:rsidRPr="00C8781F">
                        <w:rPr>
                          <w:sz w:val="20"/>
                          <w:szCs w:val="20"/>
                        </w:rPr>
                        <w:t xml:space="preserve">Renewal of an MOU requires all parties to review and agree to all elements of the MOU and resign the MOU. Amendment or modification of the MOU only requires the parties to review and agree to the elements of the MOU that changed. </w:t>
                      </w:r>
                    </w:p>
                    <w:p w:rsidR="00055C28" w:rsidRPr="00C8781F" w:rsidRDefault="00055C28" w:rsidP="00682C07">
                      <w:pPr>
                        <w:pStyle w:val="Default"/>
                        <w:jc w:val="both"/>
                        <w:rPr>
                          <w:sz w:val="20"/>
                          <w:szCs w:val="20"/>
                        </w:rPr>
                      </w:pPr>
                    </w:p>
                    <w:p w:rsidR="00055C28" w:rsidRPr="00C8781F" w:rsidRDefault="00055C28" w:rsidP="00682C07">
                      <w:pPr>
                        <w:pStyle w:val="Default"/>
                        <w:jc w:val="both"/>
                        <w:rPr>
                          <w:sz w:val="20"/>
                          <w:szCs w:val="20"/>
                        </w:rPr>
                      </w:pPr>
                      <w:r w:rsidRPr="00C8781F">
                        <w:rPr>
                          <w:sz w:val="20"/>
                          <w:szCs w:val="20"/>
                        </w:rPr>
                        <w:t xml:space="preserve">Non-substantive changes to the MOU, such as minor revisions to the budget or adjustments made due to the annual reconciliation of the budget, do not require renewal of the MOU. Substantial changes, such as changes in one-stop partners, or a change due to the election of a new CEO, will require renewal of the MOU. </w:t>
                      </w:r>
                    </w:p>
                    <w:p w:rsidR="00055C28" w:rsidRDefault="00055C28"/>
                  </w:txbxContent>
                </v:textbox>
                <w10:wrap type="tight" anchorx="margin" anchory="page"/>
              </v:roundrect>
            </w:pict>
          </mc:Fallback>
        </mc:AlternateContent>
      </w:r>
    </w:p>
    <w:p w:rsidR="006948F3" w:rsidRDefault="006948F3" w:rsidP="006948F3">
      <w:pPr>
        <w:pStyle w:val="Default"/>
        <w:jc w:val="both"/>
        <w:rPr>
          <w:rFonts w:asciiTheme="minorHAnsi" w:hAnsiTheme="minorHAnsi"/>
          <w:b/>
          <w:szCs w:val="22"/>
        </w:rPr>
      </w:pPr>
    </w:p>
    <w:p w:rsidR="006948F3" w:rsidRPr="00FD47B4" w:rsidRDefault="006948F3" w:rsidP="006948F3">
      <w:pPr>
        <w:pStyle w:val="Default"/>
        <w:jc w:val="both"/>
        <w:rPr>
          <w:rFonts w:asciiTheme="minorHAnsi" w:hAnsiTheme="minorHAnsi"/>
          <w:b/>
          <w:szCs w:val="22"/>
        </w:rPr>
      </w:pPr>
      <w:r>
        <w:rPr>
          <w:rFonts w:asciiTheme="minorHAnsi" w:hAnsiTheme="minorHAnsi"/>
          <w:b/>
          <w:szCs w:val="22"/>
        </w:rPr>
        <w:t>Effective Period</w:t>
      </w:r>
    </w:p>
    <w:p w:rsidR="006948F3" w:rsidRDefault="006948F3" w:rsidP="006948F3">
      <w:pPr>
        <w:pStyle w:val="Default"/>
        <w:jc w:val="both"/>
        <w:rPr>
          <w:rFonts w:asciiTheme="minorHAnsi" w:hAnsiTheme="minorHAnsi"/>
          <w:sz w:val="22"/>
          <w:szCs w:val="22"/>
        </w:rPr>
      </w:pPr>
      <w:r>
        <w:rPr>
          <w:b/>
          <w:noProof/>
        </w:rPr>
        <mc:AlternateContent>
          <mc:Choice Requires="wps">
            <w:drawing>
              <wp:anchor distT="0" distB="0" distL="114300" distR="114300" simplePos="0" relativeHeight="251879424" behindDoc="0" locked="0" layoutInCell="1" allowOverlap="1" wp14:anchorId="0DB12401" wp14:editId="5E484693">
                <wp:simplePos x="0" y="0"/>
                <wp:positionH relativeFrom="margin">
                  <wp:posOffset>0</wp:posOffset>
                </wp:positionH>
                <wp:positionV relativeFrom="paragraph">
                  <wp:posOffset>37465</wp:posOffset>
                </wp:positionV>
                <wp:extent cx="5935980" cy="0"/>
                <wp:effectExtent l="38100" t="38100" r="64770" b="95250"/>
                <wp:wrapNone/>
                <wp:docPr id="308" name="Straight Connector 308"/>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32083308" id="Straight Connector 308" o:spid="_x0000_s1026" style="position:absolute;z-index:251879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" strokecolor="black [3200]" strokeweight="2pt">
                <v:shadow on="t" color="black" opacity="24903f" origin=",.5" offset="0,.55556mm"/>
                <w10:wrap anchorx="margin"/>
              </v:line>
            </w:pict>
          </mc:Fallback>
        </mc:AlternateContent>
      </w:r>
    </w:p>
    <w:p w:rsidR="006948F3" w:rsidRDefault="006948F3" w:rsidP="006948F3">
      <w:pPr>
        <w:autoSpaceDE w:val="0"/>
        <w:autoSpaceDN w:val="0"/>
        <w:adjustRightInd w:val="0"/>
        <w:spacing w:after="0" w:line="240" w:lineRule="auto"/>
        <w:jc w:val="both"/>
        <w:sectPr w:rsidR="006948F3">
          <w:pgSz w:w="12240" w:h="15840"/>
          <w:pgMar w:top="1440" w:right="1440" w:bottom="1440" w:left="1440" w:header="720" w:footer="720" w:gutter="0"/>
          <w:cols w:space="720"/>
          <w:docGrid w:linePitch="360"/>
        </w:sectPr>
      </w:pPr>
      <w:r>
        <w:t xml:space="preserve">This MOU is entered into on </w:t>
      </w:r>
      <w:r w:rsidR="00E51FDC" w:rsidRPr="00E51FDC">
        <w:rPr>
          <w:color w:val="FF0000"/>
        </w:rPr>
        <w:t>[</w:t>
      </w:r>
      <w:r w:rsidR="00855AD3" w:rsidRPr="00E51FDC">
        <w:rPr>
          <w:color w:val="FF0000"/>
        </w:rPr>
        <w:t>ENTER DATE</w:t>
      </w:r>
      <w:r w:rsidR="00E51FDC" w:rsidRPr="00E51FDC">
        <w:rPr>
          <w:color w:val="FF0000"/>
        </w:rPr>
        <w:t>]</w:t>
      </w:r>
      <w:r>
        <w:t>. This MOU will become effective as of the date of signing by the final signatory below and must terminate on</w:t>
      </w:r>
      <w:r w:rsidR="00E51FDC">
        <w:t xml:space="preserve"> </w:t>
      </w:r>
      <w:r w:rsidR="00E51FDC" w:rsidRPr="00E51FDC">
        <w:rPr>
          <w:color w:val="FF0000"/>
        </w:rPr>
        <w:t>[</w:t>
      </w:r>
      <w:r w:rsidR="00855AD3" w:rsidRPr="00E51FDC">
        <w:rPr>
          <w:color w:val="FF0000"/>
        </w:rPr>
        <w:t>ENTER DATE</w:t>
      </w:r>
      <w:r w:rsidR="00E51FDC" w:rsidRPr="00E51FDC">
        <w:rPr>
          <w:color w:val="FF0000"/>
        </w:rPr>
        <w:t>]</w:t>
      </w:r>
      <w:r>
        <w:t>, unless any of the reasons in the Termination section above apply.</w:t>
      </w:r>
    </w:p>
    <w:p w:rsidR="007A436D" w:rsidRDefault="007A436D" w:rsidP="00D42A1A">
      <w:pPr>
        <w:pStyle w:val="Default"/>
        <w:jc w:val="both"/>
        <w:rPr>
          <w:rFonts w:asciiTheme="minorHAnsi" w:hAnsiTheme="minorHAnsi" w:cstheme="minorBidi"/>
          <w:b/>
          <w:caps/>
          <w:color w:val="961E54" w:themeColor="accent1" w:themeShade="BF"/>
          <w:sz w:val="26"/>
          <w:szCs w:val="26"/>
          <w:u w:val="single"/>
          <w14:shadow w14:blurRad="50800" w14:dist="50800" w14:dir="3000000" w14:sx="0" w14:sy="0" w14:kx="0" w14:ky="0" w14:algn="ctr">
            <w14:srgbClr w14:val="000000">
              <w14:alpha w14:val="56870"/>
            </w14:srgbClr>
          </w14:shadow>
        </w:rPr>
      </w:pPr>
    </w:p>
    <w:p w:rsidR="00D42A1A" w:rsidRPr="00FD47B4" w:rsidRDefault="00D42A1A" w:rsidP="00D42A1A">
      <w:pPr>
        <w:pStyle w:val="Default"/>
        <w:jc w:val="both"/>
        <w:rPr>
          <w:rFonts w:asciiTheme="minorHAnsi" w:hAnsiTheme="minorHAnsi"/>
          <w:b/>
          <w:szCs w:val="22"/>
        </w:rPr>
      </w:pPr>
      <w:r>
        <w:rPr>
          <w:rFonts w:asciiTheme="minorHAnsi" w:hAnsiTheme="minorHAnsi"/>
          <w:b/>
          <w:szCs w:val="22"/>
        </w:rPr>
        <w:t>Termination</w:t>
      </w:r>
    </w:p>
    <w:p w:rsidR="00D42A1A" w:rsidRDefault="00D42A1A" w:rsidP="00D42A1A">
      <w:pPr>
        <w:pStyle w:val="Default"/>
        <w:jc w:val="both"/>
        <w:rPr>
          <w:rFonts w:asciiTheme="minorHAnsi" w:hAnsiTheme="minorHAnsi"/>
          <w:sz w:val="22"/>
          <w:szCs w:val="22"/>
        </w:rPr>
      </w:pPr>
      <w:r>
        <w:rPr>
          <w:b/>
          <w:noProof/>
        </w:rPr>
        <mc:AlternateContent>
          <mc:Choice Requires="wps">
            <w:drawing>
              <wp:anchor distT="0" distB="0" distL="114300" distR="114300" simplePos="0" relativeHeight="251709440" behindDoc="0" locked="0" layoutInCell="1" allowOverlap="1" wp14:anchorId="4CC075F6" wp14:editId="428BD890">
                <wp:simplePos x="0" y="0"/>
                <wp:positionH relativeFrom="margin">
                  <wp:posOffset>0</wp:posOffset>
                </wp:positionH>
                <wp:positionV relativeFrom="paragraph">
                  <wp:posOffset>37465</wp:posOffset>
                </wp:positionV>
                <wp:extent cx="5935980" cy="0"/>
                <wp:effectExtent l="38100" t="38100" r="64770" b="95250"/>
                <wp:wrapNone/>
                <wp:docPr id="27" name="Straight Connector 27"/>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C718895" id="Straight Connector 27" o:spid="_x0000_s1026" style="position:absolute;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" strokecolor="black [3200]" strokeweight="2pt">
                <v:shadow on="t" color="black" opacity="24903f" origin=",.5" offset="0,.55556mm"/>
                <w10:wrap anchorx="margin"/>
              </v:line>
            </w:pict>
          </mc:Fallback>
        </mc:AlternateContent>
      </w:r>
    </w:p>
    <w:p w:rsidR="00D42A1A" w:rsidRPr="00D42A1A" w:rsidRDefault="00D42A1A" w:rsidP="00D42A1A">
      <w:pPr>
        <w:autoSpaceDE w:val="0"/>
        <w:autoSpaceDN w:val="0"/>
        <w:adjustRightInd w:val="0"/>
        <w:spacing w:after="0" w:line="240" w:lineRule="auto"/>
        <w:jc w:val="both"/>
      </w:pPr>
      <w:r w:rsidRPr="00D42A1A">
        <w:t xml:space="preserve">This MOU will remain in effect until the end date specified in the Effective Period section below, unless: </w:t>
      </w:r>
    </w:p>
    <w:p w:rsidR="00D42A1A" w:rsidRPr="00D42A1A" w:rsidRDefault="00D42A1A" w:rsidP="00D42A1A">
      <w:pPr>
        <w:pStyle w:val="Default"/>
        <w:numPr>
          <w:ilvl w:val="0"/>
          <w:numId w:val="7"/>
        </w:numPr>
        <w:spacing w:before="120"/>
        <w:jc w:val="both"/>
        <w:rPr>
          <w:rFonts w:asciiTheme="minorHAnsi" w:hAnsiTheme="minorHAnsi"/>
          <w:sz w:val="22"/>
          <w:szCs w:val="22"/>
        </w:rPr>
      </w:pPr>
      <w:r w:rsidRPr="00D42A1A">
        <w:rPr>
          <w:rFonts w:asciiTheme="minorHAnsi" w:hAnsiTheme="minorHAnsi"/>
          <w:sz w:val="22"/>
          <w:szCs w:val="22"/>
        </w:rPr>
        <w:t xml:space="preserve">All </w:t>
      </w:r>
      <w:r w:rsidR="00E51FDC">
        <w:rPr>
          <w:rFonts w:asciiTheme="minorHAnsi" w:hAnsiTheme="minorHAnsi"/>
          <w:sz w:val="22"/>
          <w:szCs w:val="22"/>
        </w:rPr>
        <w:t>p</w:t>
      </w:r>
      <w:r w:rsidRPr="00D42A1A">
        <w:rPr>
          <w:rFonts w:asciiTheme="minorHAnsi" w:hAnsiTheme="minorHAnsi"/>
          <w:sz w:val="22"/>
          <w:szCs w:val="22"/>
        </w:rPr>
        <w:t xml:space="preserve">arties mutually agree to terminate this MOU prior to the end date. </w:t>
      </w:r>
    </w:p>
    <w:p w:rsidR="00D42A1A" w:rsidRPr="00D42A1A" w:rsidRDefault="00D42A1A" w:rsidP="00D42A1A">
      <w:pPr>
        <w:pStyle w:val="Default"/>
        <w:numPr>
          <w:ilvl w:val="0"/>
          <w:numId w:val="7"/>
        </w:numPr>
        <w:spacing w:before="120"/>
        <w:jc w:val="both"/>
        <w:rPr>
          <w:rFonts w:asciiTheme="minorHAnsi" w:hAnsiTheme="minorHAnsi"/>
          <w:sz w:val="22"/>
          <w:szCs w:val="22"/>
        </w:rPr>
      </w:pPr>
      <w:r w:rsidRPr="00D42A1A">
        <w:rPr>
          <w:rFonts w:asciiTheme="minorHAnsi" w:hAnsiTheme="minorHAnsi"/>
          <w:sz w:val="22"/>
          <w:szCs w:val="22"/>
        </w:rPr>
        <w:t xml:space="preserve">Federal oversight agencies charged with the administration of WIOA are unable to appropriate funds or if funds are not otherwise made available for continued performance for any fiscal period of this MOU succeeding the first fiscal period. Any party unable to perform pursuant to MOU due to lack of funding shall notify the other </w:t>
      </w:r>
      <w:r w:rsidR="00E51FDC">
        <w:rPr>
          <w:rFonts w:asciiTheme="minorHAnsi" w:hAnsiTheme="minorHAnsi"/>
          <w:sz w:val="22"/>
          <w:szCs w:val="22"/>
        </w:rPr>
        <w:t>p</w:t>
      </w:r>
      <w:r w:rsidRPr="00D42A1A">
        <w:rPr>
          <w:rFonts w:asciiTheme="minorHAnsi" w:hAnsiTheme="minorHAnsi"/>
          <w:sz w:val="22"/>
          <w:szCs w:val="22"/>
        </w:rPr>
        <w:t xml:space="preserve">arties as soon as the party has knowledge that funds may be unavailable for the continuation of activities under this MOU. </w:t>
      </w:r>
    </w:p>
    <w:p w:rsidR="00D42A1A" w:rsidRPr="00D42A1A" w:rsidRDefault="00D42A1A" w:rsidP="00D42A1A">
      <w:pPr>
        <w:pStyle w:val="Default"/>
        <w:numPr>
          <w:ilvl w:val="0"/>
          <w:numId w:val="7"/>
        </w:numPr>
        <w:spacing w:before="120"/>
        <w:jc w:val="both"/>
        <w:rPr>
          <w:rFonts w:asciiTheme="minorHAnsi" w:hAnsiTheme="minorHAnsi"/>
          <w:sz w:val="22"/>
          <w:szCs w:val="22"/>
        </w:rPr>
      </w:pPr>
      <w:r w:rsidRPr="00D42A1A">
        <w:rPr>
          <w:rFonts w:asciiTheme="minorHAnsi" w:hAnsiTheme="minorHAnsi"/>
          <w:sz w:val="22"/>
          <w:szCs w:val="22"/>
        </w:rPr>
        <w:t xml:space="preserve">WIOA is repealed or superseded by subsequent federal law. </w:t>
      </w:r>
    </w:p>
    <w:p w:rsidR="00D42A1A" w:rsidRPr="00D42A1A" w:rsidRDefault="00D42A1A" w:rsidP="00D42A1A">
      <w:pPr>
        <w:pStyle w:val="Default"/>
        <w:numPr>
          <w:ilvl w:val="0"/>
          <w:numId w:val="7"/>
        </w:numPr>
        <w:spacing w:before="120"/>
        <w:jc w:val="both"/>
        <w:rPr>
          <w:rFonts w:asciiTheme="minorHAnsi" w:hAnsiTheme="minorHAnsi"/>
          <w:sz w:val="22"/>
          <w:szCs w:val="22"/>
        </w:rPr>
      </w:pPr>
      <w:r w:rsidRPr="00D42A1A">
        <w:rPr>
          <w:rFonts w:asciiTheme="minorHAnsi" w:hAnsiTheme="minorHAnsi"/>
          <w:sz w:val="22"/>
          <w:szCs w:val="22"/>
        </w:rPr>
        <w:t xml:space="preserve">Local area designation is changed under WIOA. </w:t>
      </w:r>
    </w:p>
    <w:p w:rsidR="00D42A1A" w:rsidRPr="00D42A1A" w:rsidRDefault="00D42A1A" w:rsidP="00D42A1A">
      <w:pPr>
        <w:pStyle w:val="Default"/>
        <w:numPr>
          <w:ilvl w:val="0"/>
          <w:numId w:val="7"/>
        </w:numPr>
        <w:spacing w:before="120"/>
        <w:jc w:val="both"/>
        <w:rPr>
          <w:rFonts w:asciiTheme="minorHAnsi" w:hAnsiTheme="minorHAnsi"/>
          <w:sz w:val="22"/>
          <w:szCs w:val="22"/>
        </w:rPr>
      </w:pPr>
      <w:r w:rsidRPr="00D42A1A">
        <w:rPr>
          <w:rFonts w:asciiTheme="minorHAnsi" w:hAnsiTheme="minorHAnsi"/>
          <w:sz w:val="22"/>
          <w:szCs w:val="22"/>
        </w:rPr>
        <w:t xml:space="preserve">A party breaches any provision of this MOU and such breach is not cured within thirty (30) days after receiving written notice from the LWDB Chair (or designee) specifying such breach in reasonable detail. In such event, the non-breaching party(s) shall have the right to terminate this MOU by giving written notice thereof to the party in breach, upon which termination will go into effect immediately. </w:t>
      </w:r>
    </w:p>
    <w:p w:rsidR="006948F3" w:rsidRPr="00D42A1A" w:rsidRDefault="006948F3" w:rsidP="00D42A1A">
      <w:pPr>
        <w:autoSpaceDE w:val="0"/>
        <w:autoSpaceDN w:val="0"/>
        <w:adjustRightInd w:val="0"/>
        <w:spacing w:after="0" w:line="240" w:lineRule="auto"/>
        <w:rPr>
          <w:rFonts w:ascii="Arial" w:hAnsi="Arial" w:cs="Arial"/>
          <w:color w:val="000000"/>
        </w:rPr>
      </w:pPr>
    </w:p>
    <w:p w:rsidR="00D42A1A" w:rsidRDefault="00D42A1A" w:rsidP="00D42A1A">
      <w:pPr>
        <w:autoSpaceDE w:val="0"/>
        <w:autoSpaceDN w:val="0"/>
        <w:adjustRightInd w:val="0"/>
        <w:spacing w:after="0" w:line="240" w:lineRule="auto"/>
        <w:jc w:val="both"/>
      </w:pPr>
      <w:r w:rsidRPr="00D42A1A">
        <w:t xml:space="preserve">In the event of termination, the </w:t>
      </w:r>
      <w:r w:rsidR="00E51FDC">
        <w:t>p</w:t>
      </w:r>
      <w:r w:rsidRPr="00D42A1A">
        <w:t>arties to the MOU must convene within thirty (30) days</w:t>
      </w:r>
      <w:r>
        <w:rPr>
          <w:rStyle w:val="FootnoteReference"/>
        </w:rPr>
        <w:footnoteReference w:id="1"/>
      </w:r>
      <w:r w:rsidRPr="00D42A1A">
        <w:t xml:space="preserve"> after the breach of the MOU to discuss the formation of the successor MOU. At that time, allocated costs must be addressed. </w:t>
      </w:r>
    </w:p>
    <w:p w:rsidR="00303A73" w:rsidRPr="00D42A1A" w:rsidRDefault="00303A73" w:rsidP="00D42A1A">
      <w:pPr>
        <w:autoSpaceDE w:val="0"/>
        <w:autoSpaceDN w:val="0"/>
        <w:adjustRightInd w:val="0"/>
        <w:spacing w:after="0" w:line="240" w:lineRule="auto"/>
        <w:jc w:val="both"/>
      </w:pPr>
    </w:p>
    <w:p w:rsidR="00D42A1A" w:rsidRPr="00D42A1A" w:rsidRDefault="00D42A1A" w:rsidP="00D42A1A">
      <w:pPr>
        <w:autoSpaceDE w:val="0"/>
        <w:autoSpaceDN w:val="0"/>
        <w:adjustRightInd w:val="0"/>
        <w:spacing w:after="0" w:line="240" w:lineRule="auto"/>
        <w:jc w:val="both"/>
      </w:pPr>
      <w:r w:rsidRPr="00D42A1A">
        <w:t xml:space="preserve">Any party may request to terminate its inclusion in this MOU by following the modification process identified in the Modification Process section above. </w:t>
      </w:r>
    </w:p>
    <w:p w:rsidR="00D42A1A" w:rsidRDefault="00D42A1A" w:rsidP="00D42A1A">
      <w:pPr>
        <w:autoSpaceDE w:val="0"/>
        <w:autoSpaceDN w:val="0"/>
        <w:adjustRightInd w:val="0"/>
        <w:spacing w:after="0" w:line="240" w:lineRule="auto"/>
        <w:jc w:val="both"/>
      </w:pPr>
    </w:p>
    <w:p w:rsidR="00D42A1A" w:rsidRDefault="00D42A1A" w:rsidP="00D42A1A">
      <w:pPr>
        <w:autoSpaceDE w:val="0"/>
        <w:autoSpaceDN w:val="0"/>
        <w:adjustRightInd w:val="0"/>
        <w:spacing w:after="0" w:line="240" w:lineRule="auto"/>
        <w:jc w:val="both"/>
      </w:pPr>
      <w:r w:rsidRPr="00D42A1A">
        <w:t>All Parties agree that this MOU shall be reviewed and renewed not less than once every year to ensure appropriate funding and delivery of services.</w:t>
      </w:r>
    </w:p>
    <w:p w:rsidR="00D42A1A" w:rsidRDefault="00D42A1A" w:rsidP="00D42A1A">
      <w:pPr>
        <w:autoSpaceDE w:val="0"/>
        <w:autoSpaceDN w:val="0"/>
        <w:adjustRightInd w:val="0"/>
        <w:spacing w:after="0" w:line="240" w:lineRule="auto"/>
        <w:jc w:val="both"/>
      </w:pPr>
    </w:p>
    <w:p w:rsidR="006948F3" w:rsidRDefault="006948F3" w:rsidP="00D42A1A">
      <w:pPr>
        <w:autoSpaceDE w:val="0"/>
        <w:autoSpaceDN w:val="0"/>
        <w:adjustRightInd w:val="0"/>
        <w:spacing w:after="0" w:line="240" w:lineRule="auto"/>
        <w:jc w:val="both"/>
        <w:sectPr w:rsidR="006948F3" w:rsidSect="00AA0FFB">
          <w:pgSz w:w="12240" w:h="15840"/>
          <w:pgMar w:top="1440" w:right="1440" w:bottom="1440" w:left="1440" w:header="720" w:footer="720" w:gutter="0"/>
          <w:cols w:space="720"/>
          <w:docGrid w:linePitch="360"/>
        </w:sectPr>
      </w:pPr>
    </w:p>
    <w:p w:rsidR="00D42A1A" w:rsidRPr="00121316" w:rsidRDefault="00D42A1A" w:rsidP="00D42A1A">
      <w:pPr>
        <w:spacing w:after="0" w:line="240" w:lineRule="auto"/>
        <w:rPr>
          <w:b/>
          <w:sz w:val="32"/>
        </w:rPr>
      </w:pPr>
      <w:r w:rsidRPr="00121316">
        <w:rPr>
          <w:b/>
          <w:sz w:val="36"/>
        </w:rPr>
        <w:lastRenderedPageBreak/>
        <w:t>RESOURCE SHARING</w:t>
      </w:r>
      <w:r w:rsidR="007430DC">
        <w:rPr>
          <w:b/>
          <w:sz w:val="36"/>
        </w:rPr>
        <w:t xml:space="preserve"> AGREEMENT</w:t>
      </w:r>
    </w:p>
    <w:p w:rsidR="00D42A1A" w:rsidRDefault="00D42A1A" w:rsidP="00D42A1A">
      <w:pPr>
        <w:spacing w:after="0" w:line="240" w:lineRule="auto"/>
        <w:rPr>
          <w:b/>
          <w:sz w:val="24"/>
        </w:rPr>
      </w:pPr>
      <w:r w:rsidRPr="00D42A1A">
        <w:rPr>
          <w:b/>
          <w:noProof/>
          <w:sz w:val="28"/>
        </w:rPr>
        <mc:AlternateContent>
          <mc:Choice Requires="wps">
            <w:drawing>
              <wp:anchor distT="0" distB="0" distL="114300" distR="114300" simplePos="0" relativeHeight="251713536" behindDoc="0" locked="0" layoutInCell="1" allowOverlap="1" wp14:anchorId="0152605D" wp14:editId="09FFED6C">
                <wp:simplePos x="0" y="0"/>
                <wp:positionH relativeFrom="column">
                  <wp:posOffset>6096</wp:posOffset>
                </wp:positionH>
                <wp:positionV relativeFrom="paragraph">
                  <wp:posOffset>33147</wp:posOffset>
                </wp:positionV>
                <wp:extent cx="5935980" cy="0"/>
                <wp:effectExtent l="38100" t="38100" r="64770" b="95250"/>
                <wp:wrapNone/>
                <wp:docPr id="29" name="Straight Connector 29"/>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05F85CE1" id="Straight Connector 29" o:spid="_x0000_s1026" style="position:absolute;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2.6pt" to="46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" strokecolor="black [3200]" strokeweight="2pt">
                <v:shadow on="t" color="black" opacity="24903f" origin=",.5" offset="0,.55556mm"/>
              </v:line>
            </w:pict>
          </mc:Fallback>
        </mc:AlternateContent>
      </w:r>
    </w:p>
    <w:p w:rsidR="00767F1B" w:rsidRPr="00767F1B" w:rsidRDefault="00767F1B" w:rsidP="00767F1B">
      <w:pPr>
        <w:autoSpaceDE w:val="0"/>
        <w:autoSpaceDN w:val="0"/>
        <w:adjustRightInd w:val="0"/>
        <w:spacing w:after="0" w:line="240" w:lineRule="auto"/>
        <w:jc w:val="both"/>
      </w:pPr>
      <w:r w:rsidRPr="00767F1B">
        <w:t>The purpose of this section is to establish a financial plan, including terms and conditions, to fund the services and operating costs of the L</w:t>
      </w:r>
      <w:r w:rsidR="008B50D4">
        <w:t xml:space="preserve">WDA </w:t>
      </w:r>
      <w:r w:rsidR="004C6912">
        <w:t>VA Career Works</w:t>
      </w:r>
      <w:r w:rsidR="00855AD3">
        <w:t xml:space="preserve"> </w:t>
      </w:r>
      <w:r w:rsidR="008B50D4">
        <w:t>system</w:t>
      </w:r>
      <w:r w:rsidRPr="00767F1B">
        <w:t>.</w:t>
      </w:r>
      <w:r w:rsidR="008B50D4">
        <w:t xml:space="preserve"> </w:t>
      </w:r>
      <w:r w:rsidRPr="00767F1B">
        <w:t xml:space="preserve"> The Parties to this MOU agree that joint funding is a necessary foundation for an integrated service delivery system. The goal of </w:t>
      </w:r>
      <w:r w:rsidRPr="000F2D35">
        <w:t xml:space="preserve">the </w:t>
      </w:r>
      <w:r w:rsidR="007430DC" w:rsidRPr="000F2D35">
        <w:t>Resource Sharing Agreement (RSA)</w:t>
      </w:r>
      <w:r w:rsidRPr="000F2D35">
        <w:t xml:space="preserve"> is to develop </w:t>
      </w:r>
      <w:r w:rsidR="007430DC" w:rsidRPr="000F2D35">
        <w:t>the overarching parameters in establishing a</w:t>
      </w:r>
      <w:r w:rsidRPr="000F2D35">
        <w:t xml:space="preserve"> </w:t>
      </w:r>
      <w:r w:rsidRPr="00767F1B">
        <w:t xml:space="preserve">funding mechanism that: </w:t>
      </w:r>
    </w:p>
    <w:p w:rsidR="00767F1B" w:rsidRPr="00767F1B" w:rsidRDefault="00767F1B" w:rsidP="00767F1B">
      <w:pPr>
        <w:pStyle w:val="Default"/>
        <w:numPr>
          <w:ilvl w:val="0"/>
          <w:numId w:val="7"/>
        </w:numPr>
        <w:spacing w:before="120"/>
        <w:jc w:val="both"/>
        <w:rPr>
          <w:rFonts w:asciiTheme="minorHAnsi" w:hAnsiTheme="minorHAnsi"/>
          <w:sz w:val="22"/>
          <w:szCs w:val="22"/>
        </w:rPr>
      </w:pPr>
      <w:r w:rsidRPr="00767F1B">
        <w:rPr>
          <w:rFonts w:asciiTheme="minorHAnsi" w:hAnsiTheme="minorHAnsi"/>
          <w:sz w:val="22"/>
          <w:szCs w:val="22"/>
        </w:rPr>
        <w:t xml:space="preserve">Establishes and maintains the Local workforce delivery system at a level that meets the needs of the job seekers and businesses in the Local area, </w:t>
      </w:r>
    </w:p>
    <w:p w:rsidR="00767F1B" w:rsidRPr="00767F1B" w:rsidRDefault="00767F1B" w:rsidP="00767F1B">
      <w:pPr>
        <w:pStyle w:val="Default"/>
        <w:numPr>
          <w:ilvl w:val="0"/>
          <w:numId w:val="7"/>
        </w:numPr>
        <w:spacing w:before="120"/>
        <w:jc w:val="both"/>
        <w:rPr>
          <w:rFonts w:asciiTheme="minorHAnsi" w:hAnsiTheme="minorHAnsi"/>
          <w:sz w:val="22"/>
          <w:szCs w:val="22"/>
        </w:rPr>
      </w:pPr>
      <w:r w:rsidRPr="00767F1B">
        <w:rPr>
          <w:rFonts w:asciiTheme="minorHAnsi" w:hAnsiTheme="minorHAnsi"/>
          <w:sz w:val="22"/>
          <w:szCs w:val="22"/>
        </w:rPr>
        <w:t xml:space="preserve">Reduces duplication and maximizes program impact through the sharing of services, resources, and technologies among </w:t>
      </w:r>
      <w:r w:rsidR="00E51FDC">
        <w:rPr>
          <w:rFonts w:asciiTheme="minorHAnsi" w:hAnsiTheme="minorHAnsi"/>
          <w:sz w:val="22"/>
          <w:szCs w:val="22"/>
        </w:rPr>
        <w:t>p</w:t>
      </w:r>
      <w:r w:rsidRPr="00767F1B">
        <w:rPr>
          <w:rFonts w:asciiTheme="minorHAnsi" w:hAnsiTheme="minorHAnsi"/>
          <w:sz w:val="22"/>
          <w:szCs w:val="22"/>
        </w:rPr>
        <w:t xml:space="preserve">artners (thereby improving each program’s effectiveness), </w:t>
      </w:r>
    </w:p>
    <w:p w:rsidR="00767F1B" w:rsidRPr="00767F1B" w:rsidRDefault="00767F1B" w:rsidP="00767F1B">
      <w:pPr>
        <w:pStyle w:val="Default"/>
        <w:numPr>
          <w:ilvl w:val="0"/>
          <w:numId w:val="7"/>
        </w:numPr>
        <w:spacing w:before="120"/>
        <w:jc w:val="both"/>
        <w:rPr>
          <w:rFonts w:asciiTheme="minorHAnsi" w:hAnsiTheme="minorHAnsi"/>
          <w:sz w:val="22"/>
          <w:szCs w:val="22"/>
        </w:rPr>
      </w:pPr>
      <w:r w:rsidRPr="00767F1B">
        <w:rPr>
          <w:rFonts w:asciiTheme="minorHAnsi" w:hAnsiTheme="minorHAnsi"/>
          <w:sz w:val="22"/>
          <w:szCs w:val="22"/>
        </w:rPr>
        <w:t xml:space="preserve">Reduces overhead costs for any one partner by streamlining and sharing financial, procurement, and facility costs, and </w:t>
      </w:r>
    </w:p>
    <w:p w:rsidR="00767F1B" w:rsidRPr="00767F1B" w:rsidRDefault="00767F1B" w:rsidP="00767F1B">
      <w:pPr>
        <w:pStyle w:val="Default"/>
        <w:numPr>
          <w:ilvl w:val="0"/>
          <w:numId w:val="7"/>
        </w:numPr>
        <w:spacing w:before="120"/>
        <w:jc w:val="both"/>
        <w:rPr>
          <w:rFonts w:asciiTheme="minorHAnsi" w:hAnsiTheme="minorHAnsi"/>
          <w:sz w:val="22"/>
          <w:szCs w:val="22"/>
        </w:rPr>
      </w:pPr>
      <w:r w:rsidRPr="00767F1B">
        <w:rPr>
          <w:rFonts w:asciiTheme="minorHAnsi" w:hAnsiTheme="minorHAnsi"/>
          <w:sz w:val="22"/>
          <w:szCs w:val="22"/>
        </w:rPr>
        <w:t xml:space="preserve">Ensures that costs are appropriately shared by </w:t>
      </w:r>
      <w:r w:rsidR="004C6912">
        <w:rPr>
          <w:rFonts w:asciiTheme="minorHAnsi" w:hAnsiTheme="minorHAnsi"/>
          <w:sz w:val="22"/>
          <w:szCs w:val="22"/>
        </w:rPr>
        <w:t>VA Career Works</w:t>
      </w:r>
      <w:r w:rsidR="00855AD3">
        <w:rPr>
          <w:rFonts w:asciiTheme="minorHAnsi" w:hAnsiTheme="minorHAnsi"/>
          <w:sz w:val="22"/>
          <w:szCs w:val="22"/>
        </w:rPr>
        <w:t xml:space="preserve"> </w:t>
      </w:r>
      <w:r w:rsidR="00E51FDC">
        <w:rPr>
          <w:rFonts w:asciiTheme="minorHAnsi" w:hAnsiTheme="minorHAnsi"/>
          <w:sz w:val="22"/>
          <w:szCs w:val="22"/>
        </w:rPr>
        <w:t>p</w:t>
      </w:r>
      <w:r w:rsidRPr="00767F1B">
        <w:rPr>
          <w:rFonts w:asciiTheme="minorHAnsi" w:hAnsiTheme="minorHAnsi"/>
          <w:sz w:val="22"/>
          <w:szCs w:val="22"/>
        </w:rPr>
        <w:t xml:space="preserve">artners by determining contributions based on the proportionate use of the one-stop centers and relative benefits received, and requiring that all funds are spent solely for allowable purposes in a manner consistent with the applicable authorizing statutes and all other applicable legal requirements, including the Uniform Guidance. </w:t>
      </w:r>
    </w:p>
    <w:p w:rsidR="00767F1B" w:rsidRPr="00767F1B" w:rsidRDefault="00767F1B" w:rsidP="00767F1B">
      <w:pPr>
        <w:autoSpaceDE w:val="0"/>
        <w:autoSpaceDN w:val="0"/>
        <w:adjustRightInd w:val="0"/>
        <w:spacing w:after="0" w:line="240" w:lineRule="auto"/>
        <w:jc w:val="both"/>
      </w:pPr>
    </w:p>
    <w:p w:rsidR="00767F1B" w:rsidRPr="00767F1B" w:rsidRDefault="00767F1B" w:rsidP="00767F1B">
      <w:pPr>
        <w:autoSpaceDE w:val="0"/>
        <w:autoSpaceDN w:val="0"/>
        <w:adjustRightInd w:val="0"/>
        <w:spacing w:after="0" w:line="240" w:lineRule="auto"/>
        <w:jc w:val="both"/>
      </w:pPr>
      <w:r w:rsidRPr="00767F1B">
        <w:t xml:space="preserve">The </w:t>
      </w:r>
      <w:r w:rsidR="00E51FDC">
        <w:t>p</w:t>
      </w:r>
      <w:r w:rsidRPr="00767F1B">
        <w:t xml:space="preserve">artners consider this </w:t>
      </w:r>
      <w:r w:rsidR="007430DC">
        <w:t>RSA</w:t>
      </w:r>
      <w:r w:rsidRPr="00767F1B">
        <w:t xml:space="preserve"> the master budget that is necessary to maintain the LWDA’s high-stan</w:t>
      </w:r>
      <w:r w:rsidR="008B50D4">
        <w:t xml:space="preserve">dard </w:t>
      </w:r>
      <w:r w:rsidR="004C6912">
        <w:t>VA Career Works</w:t>
      </w:r>
      <w:r w:rsidR="00855AD3">
        <w:t xml:space="preserve"> </w:t>
      </w:r>
      <w:r w:rsidR="008B50D4">
        <w:t>system</w:t>
      </w:r>
      <w:r w:rsidRPr="00767F1B">
        <w:t xml:space="preserve">. </w:t>
      </w:r>
      <w:r w:rsidR="00A44064">
        <w:t>Furthermore, the Resource Sharing Agreement Budget (RSAB) will be the actual document that a</w:t>
      </w:r>
      <w:r w:rsidR="007430DC">
        <w:t xml:space="preserve">ssigns each partner’s shared </w:t>
      </w:r>
      <w:r w:rsidR="00A44064">
        <w:t>cost</w:t>
      </w:r>
      <w:r w:rsidR="007430DC">
        <w:t>, or contribution,</w:t>
      </w:r>
      <w:r w:rsidR="00A44064">
        <w:t xml:space="preserve"> of funding the </w:t>
      </w:r>
      <w:r w:rsidR="00A44064" w:rsidRPr="00767F1B">
        <w:t>L</w:t>
      </w:r>
      <w:r w:rsidR="00A44064">
        <w:t xml:space="preserve">WDA local </w:t>
      </w:r>
      <w:r w:rsidR="004C6912">
        <w:t>VA Career Works</w:t>
      </w:r>
      <w:r w:rsidR="00855AD3">
        <w:t xml:space="preserve"> </w:t>
      </w:r>
      <w:r w:rsidR="00A44064">
        <w:t xml:space="preserve">system </w:t>
      </w:r>
      <w:r w:rsidR="007430DC">
        <w:t>pursuant</w:t>
      </w:r>
      <w:r w:rsidR="00A44064">
        <w:t xml:space="preserve"> to the provisions of this MOU and </w:t>
      </w:r>
      <w:r w:rsidR="007430DC">
        <w:t>its</w:t>
      </w:r>
      <w:r w:rsidR="00A44064">
        <w:t xml:space="preserve"> subparts. </w:t>
      </w:r>
      <w:r w:rsidR="00DB5E96" w:rsidRPr="00DB5E96">
        <w:rPr>
          <w:color w:val="FF0000"/>
        </w:rPr>
        <w:t>(</w:t>
      </w:r>
      <w:r w:rsidR="00DB5E96" w:rsidRPr="00EA2410">
        <w:rPr>
          <w:color w:val="FF0000"/>
        </w:rPr>
        <w:t>LWDB and partners must complete the VA LWDA One</w:t>
      </w:r>
      <w:r w:rsidR="00DB5E96">
        <w:rPr>
          <w:color w:val="FF0000"/>
        </w:rPr>
        <w:t>-</w:t>
      </w:r>
      <w:r w:rsidR="00DB5E96" w:rsidRPr="00EA2410">
        <w:rPr>
          <w:color w:val="FF0000"/>
        </w:rPr>
        <w:t>Stop Center Budget and Cost Allocation Template provided with this sample MOU</w:t>
      </w:r>
      <w:r w:rsidR="00DB5E96">
        <w:rPr>
          <w:color w:val="FF0000"/>
        </w:rPr>
        <w:t>. Once completed, this document will be part of the MOU and be accepted by all parties as the RSA</w:t>
      </w:r>
      <w:r w:rsidR="00822F20">
        <w:rPr>
          <w:color w:val="FF0000"/>
        </w:rPr>
        <w:t xml:space="preserve"> and Infrastructure Funding Agreement (IFA)</w:t>
      </w:r>
      <w:r w:rsidR="00DB5E96">
        <w:rPr>
          <w:color w:val="FF0000"/>
        </w:rPr>
        <w:t>.</w:t>
      </w:r>
      <w:r w:rsidR="00DB5E96" w:rsidRPr="00DB5E96">
        <w:rPr>
          <w:color w:val="FF0000"/>
        </w:rPr>
        <w:t>)</w:t>
      </w:r>
      <w:r w:rsidR="00DB5E96" w:rsidRPr="00EA2410">
        <w:rPr>
          <w:color w:val="FF0000"/>
        </w:rPr>
        <w:t xml:space="preserve"> </w:t>
      </w:r>
      <w:r w:rsidR="00A44064">
        <w:t xml:space="preserve">The RSAB will be recognized as an addendum to this MOU and that all parties may announce their consensus </w:t>
      </w:r>
      <w:r w:rsidR="007430DC">
        <w:t>of the RSAB</w:t>
      </w:r>
      <w:r w:rsidR="00A44064">
        <w:t xml:space="preserve"> through the exchange of correspondence between the </w:t>
      </w:r>
      <w:r w:rsidR="00EA2410">
        <w:t>LWDB</w:t>
      </w:r>
      <w:r w:rsidR="00A44064">
        <w:t xml:space="preserve"> and partners</w:t>
      </w:r>
      <w:r w:rsidR="007430DC">
        <w:t xml:space="preserve"> or by some other agreed upon procedure</w:t>
      </w:r>
      <w:r w:rsidR="00A44064">
        <w:t xml:space="preserve">. </w:t>
      </w:r>
      <w:r w:rsidR="007430DC">
        <w:t xml:space="preserve">Such agreed upon amendments, or modifications, will become part of this MOU. </w:t>
      </w:r>
      <w:r w:rsidRPr="00767F1B">
        <w:t xml:space="preserve">It includes the following cost categories, as required by WIOA and its implementing regulations: </w:t>
      </w:r>
    </w:p>
    <w:p w:rsidR="00767F1B" w:rsidRPr="00767F1B" w:rsidRDefault="00767F1B" w:rsidP="00767F1B">
      <w:pPr>
        <w:pStyle w:val="Default"/>
        <w:numPr>
          <w:ilvl w:val="0"/>
          <w:numId w:val="7"/>
        </w:numPr>
        <w:spacing w:before="120"/>
        <w:jc w:val="both"/>
        <w:rPr>
          <w:rFonts w:asciiTheme="minorHAnsi" w:hAnsiTheme="minorHAnsi"/>
          <w:sz w:val="22"/>
          <w:szCs w:val="22"/>
        </w:rPr>
      </w:pPr>
      <w:r w:rsidRPr="00767F1B">
        <w:rPr>
          <w:rFonts w:asciiTheme="minorHAnsi" w:hAnsiTheme="minorHAnsi"/>
          <w:sz w:val="22"/>
          <w:szCs w:val="22"/>
        </w:rPr>
        <w:t xml:space="preserve">Infrastructure costs, </w:t>
      </w:r>
    </w:p>
    <w:p w:rsidR="00767F1B" w:rsidRPr="00767F1B" w:rsidRDefault="00A44064" w:rsidP="00767F1B">
      <w:pPr>
        <w:pStyle w:val="Default"/>
        <w:numPr>
          <w:ilvl w:val="0"/>
          <w:numId w:val="7"/>
        </w:numPr>
        <w:spacing w:before="120"/>
        <w:jc w:val="both"/>
        <w:rPr>
          <w:rFonts w:asciiTheme="minorHAnsi" w:hAnsiTheme="minorHAnsi"/>
          <w:sz w:val="22"/>
          <w:szCs w:val="22"/>
        </w:rPr>
      </w:pPr>
      <w:r>
        <w:rPr>
          <w:rFonts w:asciiTheme="minorHAnsi" w:hAnsiTheme="minorHAnsi"/>
          <w:sz w:val="22"/>
          <w:szCs w:val="22"/>
        </w:rPr>
        <w:t>Additional Costs (career services and shared services)</w:t>
      </w:r>
      <w:r w:rsidR="00FA1BAA">
        <w:rPr>
          <w:rStyle w:val="FootnoteReference"/>
          <w:rFonts w:asciiTheme="minorHAnsi" w:hAnsiTheme="minorHAnsi"/>
          <w:sz w:val="22"/>
          <w:szCs w:val="22"/>
        </w:rPr>
        <w:footnoteReference w:id="2"/>
      </w:r>
    </w:p>
    <w:p w:rsidR="00767F1B" w:rsidRPr="00767F1B" w:rsidRDefault="00767F1B" w:rsidP="00767F1B">
      <w:pPr>
        <w:autoSpaceDE w:val="0"/>
        <w:autoSpaceDN w:val="0"/>
        <w:adjustRightInd w:val="0"/>
        <w:spacing w:after="0" w:line="240" w:lineRule="auto"/>
        <w:jc w:val="both"/>
      </w:pPr>
    </w:p>
    <w:p w:rsidR="00D42A1A" w:rsidRDefault="00767F1B" w:rsidP="00767F1B">
      <w:pPr>
        <w:autoSpaceDE w:val="0"/>
        <w:autoSpaceDN w:val="0"/>
        <w:adjustRightInd w:val="0"/>
        <w:spacing w:after="0" w:line="240" w:lineRule="auto"/>
        <w:jc w:val="both"/>
      </w:pPr>
      <w:r w:rsidRPr="00767F1B">
        <w:t xml:space="preserve">All </w:t>
      </w:r>
      <w:r w:rsidRPr="00FA1BAA">
        <w:t xml:space="preserve">costs </w:t>
      </w:r>
      <w:r w:rsidR="007430DC" w:rsidRPr="00FA1BAA">
        <w:t>will be</w:t>
      </w:r>
      <w:r w:rsidRPr="00FA1BAA">
        <w:t xml:space="preserve"> </w:t>
      </w:r>
      <w:r w:rsidRPr="00767F1B">
        <w:t xml:space="preserve">allocated according to </w:t>
      </w:r>
      <w:r w:rsidR="00EA2410">
        <w:t>p</w:t>
      </w:r>
      <w:r w:rsidRPr="00767F1B">
        <w:t xml:space="preserve">artners’ proportionate use and relative benefits received, and reconciled on a quarterly basis against actual costs incurred and adjusted accordingly. The </w:t>
      </w:r>
      <w:r w:rsidR="004C6912">
        <w:t>VA Career Works</w:t>
      </w:r>
      <w:r w:rsidR="004B49E5">
        <w:t xml:space="preserve"> RSAB</w:t>
      </w:r>
      <w:r w:rsidRPr="00767F1B">
        <w:t xml:space="preserve"> is expected to be transparent and negotiated among </w:t>
      </w:r>
      <w:r w:rsidR="00EA2410">
        <w:t>p</w:t>
      </w:r>
      <w:r w:rsidRPr="00767F1B">
        <w:t>artners on an equitable basis to ensure costs are shared appropriately. All Partners must negotiate in good faith and seek to establish outcomes that are reasonable and fair.</w:t>
      </w:r>
    </w:p>
    <w:p w:rsidR="00F71745" w:rsidRDefault="00F71745" w:rsidP="00767F1B">
      <w:pPr>
        <w:autoSpaceDE w:val="0"/>
        <w:autoSpaceDN w:val="0"/>
        <w:adjustRightInd w:val="0"/>
        <w:spacing w:after="0" w:line="240" w:lineRule="auto"/>
        <w:jc w:val="both"/>
      </w:pPr>
    </w:p>
    <w:p w:rsidR="0019605D" w:rsidRDefault="0019605D" w:rsidP="00767F1B">
      <w:pPr>
        <w:autoSpaceDE w:val="0"/>
        <w:autoSpaceDN w:val="0"/>
        <w:adjustRightInd w:val="0"/>
        <w:spacing w:after="0" w:line="240" w:lineRule="auto"/>
        <w:jc w:val="both"/>
      </w:pPr>
    </w:p>
    <w:p w:rsidR="0019605D" w:rsidRDefault="0019605D" w:rsidP="00767F1B">
      <w:pPr>
        <w:autoSpaceDE w:val="0"/>
        <w:autoSpaceDN w:val="0"/>
        <w:adjustRightInd w:val="0"/>
        <w:spacing w:after="0" w:line="240" w:lineRule="auto"/>
        <w:jc w:val="both"/>
      </w:pPr>
    </w:p>
    <w:p w:rsidR="0019605D" w:rsidRDefault="0019605D" w:rsidP="00767F1B">
      <w:pPr>
        <w:autoSpaceDE w:val="0"/>
        <w:autoSpaceDN w:val="0"/>
        <w:adjustRightInd w:val="0"/>
        <w:spacing w:after="0" w:line="240" w:lineRule="auto"/>
        <w:jc w:val="both"/>
      </w:pPr>
    </w:p>
    <w:p w:rsidR="0019605D" w:rsidRDefault="0019605D" w:rsidP="00767F1B">
      <w:pPr>
        <w:autoSpaceDE w:val="0"/>
        <w:autoSpaceDN w:val="0"/>
        <w:adjustRightInd w:val="0"/>
        <w:spacing w:after="0" w:line="240" w:lineRule="auto"/>
        <w:jc w:val="both"/>
      </w:pPr>
    </w:p>
    <w:p w:rsidR="0019605D" w:rsidRDefault="0019605D" w:rsidP="00767F1B">
      <w:pPr>
        <w:autoSpaceDE w:val="0"/>
        <w:autoSpaceDN w:val="0"/>
        <w:adjustRightInd w:val="0"/>
        <w:spacing w:after="0" w:line="240" w:lineRule="auto"/>
        <w:jc w:val="both"/>
      </w:pPr>
    </w:p>
    <w:p w:rsidR="0071106E" w:rsidRDefault="0071106E" w:rsidP="00FA1BAA">
      <w:pPr>
        <w:pStyle w:val="Default"/>
        <w:jc w:val="both"/>
        <w:rPr>
          <w:b/>
        </w:rPr>
      </w:pPr>
      <w:r w:rsidRPr="00FA1BAA">
        <w:rPr>
          <w:rFonts w:asciiTheme="minorHAnsi" w:hAnsiTheme="minorHAnsi"/>
          <w:b/>
          <w:szCs w:val="22"/>
        </w:rPr>
        <w:t>RSAB Timeline</w:t>
      </w:r>
    </w:p>
    <w:p w:rsidR="0071106E" w:rsidRPr="00782421" w:rsidRDefault="0071106E" w:rsidP="00FA1BAA">
      <w:pPr>
        <w:pStyle w:val="Default"/>
        <w:jc w:val="both"/>
      </w:pPr>
    </w:p>
    <w:p w:rsidR="00AB7B8D" w:rsidRDefault="00AB7B8D" w:rsidP="00782421">
      <w:pPr>
        <w:pStyle w:val="Default"/>
        <w:jc w:val="center"/>
        <w:rPr>
          <w:b/>
          <w:color w:val="auto"/>
        </w:rPr>
      </w:pPr>
    </w:p>
    <w:p w:rsidR="00D16D0B" w:rsidRPr="00AB7B8D" w:rsidRDefault="00D16D0B" w:rsidP="00FA1BAA">
      <w:pPr>
        <w:pStyle w:val="Default"/>
        <w:jc w:val="both"/>
        <w:rPr>
          <w:b/>
          <w:color w:val="auto"/>
        </w:rPr>
      </w:pPr>
    </w:p>
    <w:p w:rsidR="003077D5" w:rsidRPr="00FD47B4" w:rsidRDefault="000838B4" w:rsidP="003077D5">
      <w:pPr>
        <w:pStyle w:val="Default"/>
        <w:jc w:val="both"/>
        <w:rPr>
          <w:rFonts w:asciiTheme="minorHAnsi" w:hAnsiTheme="minorHAnsi"/>
          <w:b/>
          <w:szCs w:val="22"/>
        </w:rPr>
      </w:pPr>
      <w:r>
        <w:rPr>
          <w:rFonts w:asciiTheme="minorHAnsi" w:hAnsiTheme="minorHAnsi"/>
          <w:b/>
          <w:szCs w:val="22"/>
        </w:rPr>
        <w:t>Cost Allocation Methodology</w:t>
      </w:r>
      <w:r w:rsidR="007430DC">
        <w:rPr>
          <w:rFonts w:asciiTheme="minorHAnsi" w:hAnsiTheme="minorHAnsi"/>
          <w:b/>
          <w:szCs w:val="22"/>
        </w:rPr>
        <w:t xml:space="preserve"> </w:t>
      </w:r>
    </w:p>
    <w:p w:rsidR="003077D5" w:rsidRDefault="003077D5" w:rsidP="003077D5">
      <w:pPr>
        <w:pStyle w:val="Default"/>
        <w:jc w:val="both"/>
        <w:rPr>
          <w:rFonts w:asciiTheme="minorHAnsi" w:hAnsiTheme="minorHAnsi"/>
          <w:sz w:val="22"/>
          <w:szCs w:val="22"/>
        </w:rPr>
      </w:pPr>
      <w:r>
        <w:rPr>
          <w:b/>
          <w:noProof/>
        </w:rPr>
        <mc:AlternateContent>
          <mc:Choice Requires="wps">
            <w:drawing>
              <wp:anchor distT="0" distB="0" distL="114300" distR="114300" simplePos="0" relativeHeight="251715584" behindDoc="0" locked="0" layoutInCell="1" allowOverlap="1" wp14:anchorId="4FBFBC37" wp14:editId="5F722BE3">
                <wp:simplePos x="0" y="0"/>
                <wp:positionH relativeFrom="margin">
                  <wp:posOffset>0</wp:posOffset>
                </wp:positionH>
                <wp:positionV relativeFrom="paragraph">
                  <wp:posOffset>37465</wp:posOffset>
                </wp:positionV>
                <wp:extent cx="5935980" cy="0"/>
                <wp:effectExtent l="38100" t="38100" r="64770" b="95250"/>
                <wp:wrapNone/>
                <wp:docPr id="30" name="Straight Connector 30"/>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0F42D494" id="Straight Connector 30" o:spid="_x0000_s1026" style="position:absolute;z-index:251715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" strokecolor="black [3200]" strokeweight="2pt">
                <v:shadow on="t" color="black" opacity="24903f" origin=",.5" offset="0,.55556mm"/>
                <w10:wrap anchorx="margin"/>
              </v:line>
            </w:pict>
          </mc:Fallback>
        </mc:AlternateContent>
      </w:r>
    </w:p>
    <w:p w:rsidR="00830C2C" w:rsidRDefault="00596867" w:rsidP="003077D5">
      <w:pPr>
        <w:autoSpaceDE w:val="0"/>
        <w:autoSpaceDN w:val="0"/>
        <w:adjustRightInd w:val="0"/>
        <w:spacing w:after="0" w:line="240" w:lineRule="auto"/>
        <w:jc w:val="both"/>
      </w:pPr>
      <w:r>
        <w:t xml:space="preserve">Within the one-stop system, a variety of allocation methods may be used as agreed upon by the partners, which reflect the best measure of benefit received by the partner programs. </w:t>
      </w:r>
      <w:r w:rsidR="00782421">
        <w:t xml:space="preserve"> </w:t>
      </w:r>
      <w:r w:rsidR="00DB5E96">
        <w:t xml:space="preserve">The VA LWDA One-Stop Center Budget and Cost Allocation template provides the following options; </w:t>
      </w:r>
      <w:r w:rsidR="001F0C92">
        <w:t>number of partner program positions dedicated to the one-stop center services, square feet occupied by partner program staff, and/or number of one-stop center customers served by partner program.</w:t>
      </w:r>
    </w:p>
    <w:p w:rsidR="00DB5E96" w:rsidRDefault="00DB5E96" w:rsidP="003077D5">
      <w:pPr>
        <w:autoSpaceDE w:val="0"/>
        <w:autoSpaceDN w:val="0"/>
        <w:adjustRightInd w:val="0"/>
        <w:spacing w:after="0" w:line="240" w:lineRule="auto"/>
        <w:jc w:val="both"/>
      </w:pPr>
    </w:p>
    <w:p w:rsidR="00830C2C" w:rsidRDefault="000838B4" w:rsidP="000838B4">
      <w:pPr>
        <w:autoSpaceDE w:val="0"/>
        <w:autoSpaceDN w:val="0"/>
        <w:adjustRightInd w:val="0"/>
        <w:spacing w:after="0" w:line="240" w:lineRule="auto"/>
        <w:jc w:val="both"/>
        <w:rPr>
          <w:rFonts w:ascii="Arial" w:hAnsi="Arial" w:cs="Arial"/>
          <w:color w:val="000000"/>
        </w:rPr>
      </w:pPr>
      <w:r>
        <w:t xml:space="preserve">These partners/programs are linked virtually through online service access to a program staff member via </w:t>
      </w:r>
      <w:r w:rsidR="004C6912">
        <w:t>VA Career Works</w:t>
      </w:r>
      <w:r w:rsidR="00855AD3">
        <w:t xml:space="preserve"> </w:t>
      </w:r>
      <w:r>
        <w:t>center resource rooms and through cross-trained front desk staff and other, physically co-located, partner staff who can provide information and referrals. The U</w:t>
      </w:r>
      <w:r w:rsidR="00F45C6E">
        <w:t xml:space="preserve">nemployment </w:t>
      </w:r>
      <w:r>
        <w:t>I</w:t>
      </w:r>
      <w:r w:rsidR="00F45C6E">
        <w:t>nsurance (UI)</w:t>
      </w:r>
      <w:r>
        <w:t xml:space="preserve"> program, as a required partner, must contribute to the cost of infrastructure</w:t>
      </w:r>
      <w:r w:rsidR="000F3451" w:rsidRPr="00F32F6D">
        <w:rPr>
          <w:color w:val="FF0000"/>
        </w:rPr>
        <w:t xml:space="preserve"> (</w:t>
      </w:r>
      <w:r w:rsidR="00F32F6D" w:rsidRPr="00F32F6D">
        <w:rPr>
          <w:color w:val="FF0000"/>
        </w:rPr>
        <w:t>expense allocations for UI administrative and program staff that are not part of the one-stop service delivery shall be limited to facilities and utilities. The same shall be the practice for programs that are housed in one-stop centers that are not engaged in program services to customers of the center)</w:t>
      </w:r>
      <w:r w:rsidRPr="00F32F6D">
        <w:rPr>
          <w:color w:val="FF0000"/>
        </w:rPr>
        <w:t xml:space="preserve">. </w:t>
      </w:r>
    </w:p>
    <w:p w:rsidR="007864FF" w:rsidRDefault="007864FF" w:rsidP="001F0C92">
      <w:pPr>
        <w:autoSpaceDE w:val="0"/>
        <w:autoSpaceDN w:val="0"/>
        <w:adjustRightInd w:val="0"/>
        <w:spacing w:after="0" w:line="240" w:lineRule="auto"/>
        <w:jc w:val="both"/>
      </w:pPr>
    </w:p>
    <w:p w:rsidR="00195BCD" w:rsidRDefault="00195BCD" w:rsidP="004D5DA4">
      <w:pPr>
        <w:pStyle w:val="Default"/>
        <w:spacing w:before="120"/>
        <w:jc w:val="both"/>
        <w:rPr>
          <w:rFonts w:asciiTheme="minorHAnsi" w:hAnsiTheme="minorHAnsi"/>
          <w:sz w:val="22"/>
          <w:szCs w:val="22"/>
        </w:rPr>
      </w:pPr>
      <w:r w:rsidRPr="00195BCD">
        <w:rPr>
          <w:rFonts w:asciiTheme="minorHAnsi" w:hAnsiTheme="minorHAnsi" w:cstheme="minorBidi"/>
          <w:b/>
          <w:noProof/>
          <w:color w:val="auto"/>
          <w:sz w:val="28"/>
          <w:szCs w:val="22"/>
        </w:rPr>
        <mc:AlternateContent>
          <mc:Choice Requires="wps">
            <w:drawing>
              <wp:anchor distT="45720" distB="45720" distL="114300" distR="114300" simplePos="0" relativeHeight="251907072" behindDoc="1" locked="0" layoutInCell="1" allowOverlap="1" wp14:anchorId="15D29178" wp14:editId="4A236B81">
                <wp:simplePos x="0" y="0"/>
                <wp:positionH relativeFrom="margin">
                  <wp:posOffset>0</wp:posOffset>
                </wp:positionH>
                <wp:positionV relativeFrom="page">
                  <wp:posOffset>5023485</wp:posOffset>
                </wp:positionV>
                <wp:extent cx="5913755" cy="1475740"/>
                <wp:effectExtent l="19050" t="19050" r="10795" b="18415"/>
                <wp:wrapTight wrapText="bothSides">
                  <wp:wrapPolygon edited="0">
                    <wp:start x="417" y="-304"/>
                    <wp:lineTo x="-70" y="-304"/>
                    <wp:lineTo x="-70" y="20069"/>
                    <wp:lineTo x="278" y="21590"/>
                    <wp:lineTo x="21222" y="21590"/>
                    <wp:lineTo x="21292" y="21590"/>
                    <wp:lineTo x="21570" y="19461"/>
                    <wp:lineTo x="21570" y="2129"/>
                    <wp:lineTo x="21431" y="304"/>
                    <wp:lineTo x="21152" y="-304"/>
                    <wp:lineTo x="417" y="-304"/>
                  </wp:wrapPolygon>
                </wp:wrapTight>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475740"/>
                        </a:xfrm>
                        <a:prstGeom prst="roundRect">
                          <a:avLst/>
                        </a:prstGeom>
                        <a:gradFill>
                          <a:gsLst>
                            <a:gs pos="8850">
                              <a:srgbClr val="C92971">
                                <a:lumMod val="0"/>
                                <a:lumOff val="100000"/>
                              </a:srgbClr>
                            </a:gs>
                            <a:gs pos="38000">
                              <a:srgbClr val="C92971">
                                <a:lumMod val="0"/>
                                <a:lumOff val="100000"/>
                              </a:srgbClr>
                            </a:gs>
                            <a:gs pos="48000">
                              <a:srgbClr val="C92971">
                                <a:lumMod val="0"/>
                                <a:lumOff val="100000"/>
                              </a:srgbClr>
                            </a:gs>
                            <a:gs pos="100000">
                              <a:srgbClr val="C92971">
                                <a:lumMod val="100000"/>
                              </a:srgbClr>
                            </a:gs>
                          </a:gsLst>
                          <a:lin ang="2700000" scaled="1"/>
                        </a:gradFill>
                        <a:ln w="28575" cap="rnd">
                          <a:solidFill>
                            <a:srgbClr val="C92971">
                              <a:lumMod val="40000"/>
                              <a:lumOff val="60000"/>
                            </a:srgbClr>
                          </a:solidFill>
                          <a:miter lim="800000"/>
                          <a:headEnd/>
                          <a:tailEnd/>
                        </a:ln>
                      </wps:spPr>
                      <wps:txbx>
                        <w:txbxContent>
                          <w:p w:rsidR="00055C28" w:rsidRPr="00535075" w:rsidRDefault="00055C28" w:rsidP="00195BCD">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TIP – renewal vs.  COST CATEGORIES                  </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w:t>
                            </w:r>
                          </w:p>
                          <w:p w:rsidR="00055C28" w:rsidRDefault="00055C28" w:rsidP="00195BCD">
                            <w:pPr>
                              <w:jc w:val="both"/>
                            </w:pPr>
                            <w:r w:rsidRPr="00C8781F">
                              <w:rPr>
                                <w:rFonts w:ascii="Arial" w:hAnsi="Arial" w:cs="Arial"/>
                                <w:sz w:val="20"/>
                                <w:szCs w:val="20"/>
                              </w:rPr>
                              <w:t xml:space="preserve">The one-stop operating budget contains cost categories that are specifically identified in the statute: infrastructure cost and additional costs (which must include applicable career services and may include shared operating costs and shared services that are related to the operation of the one-stop). For more information, please refer to </w:t>
                            </w:r>
                            <w:hyperlink r:id="rId26" w:history="1">
                              <w:r w:rsidRPr="00C8781F">
                                <w:rPr>
                                  <w:rStyle w:val="Hyperlink"/>
                                  <w:rFonts w:ascii="Arial" w:hAnsi="Arial" w:cs="Arial"/>
                                  <w:sz w:val="20"/>
                                  <w:szCs w:val="20"/>
                                </w:rPr>
                                <w:t>TEGL 17-16</w:t>
                              </w:r>
                            </w:hyperlink>
                            <w:r w:rsidRPr="00C8781F">
                              <w:rPr>
                                <w:rFonts w:ascii="Arial" w:hAnsi="Arial" w:cs="Arial"/>
                                <w:sz w:val="20"/>
                                <w:szCs w:val="20"/>
                              </w:rPr>
                              <w:t xml:space="preserve">, </w:t>
                            </w:r>
                            <w:hyperlink r:id="rId27" w:history="1">
                              <w:r w:rsidRPr="00C8781F">
                                <w:rPr>
                                  <w:rStyle w:val="Hyperlink"/>
                                  <w:rFonts w:ascii="Arial" w:hAnsi="Arial" w:cs="Arial"/>
                                  <w:sz w:val="20"/>
                                  <w:szCs w:val="20"/>
                                </w:rPr>
                                <w:t>RSA TAC 17-03</w:t>
                              </w:r>
                            </w:hyperlink>
                            <w:r w:rsidRPr="00C8781F">
                              <w:rPr>
                                <w:rFonts w:ascii="Arial" w:hAnsi="Arial" w:cs="Arial"/>
                                <w:sz w:val="20"/>
                                <w:szCs w:val="20"/>
                              </w:rPr>
                              <w:t xml:space="preserve">, and </w:t>
                            </w:r>
                            <w:hyperlink r:id="rId28" w:history="1">
                              <w:r w:rsidRPr="00C8781F">
                                <w:rPr>
                                  <w:rStyle w:val="Hyperlink"/>
                                  <w:rFonts w:ascii="Arial" w:hAnsi="Arial" w:cs="Arial"/>
                                  <w:sz w:val="20"/>
                                  <w:szCs w:val="20"/>
                                </w:rPr>
                                <w:t>OCTAE Program Memo 17-3</w:t>
                              </w:r>
                            </w:hyperlink>
                            <w:r w:rsidRPr="00C8781F">
                              <w:rPr>
                                <w:rFonts w:ascii="Arial" w:hAnsi="Arial" w:cs="Arial"/>
                                <w:sz w:val="20"/>
                                <w:szCs w:val="20"/>
                              </w:rPr>
                              <w:t>, Infrastructure Funding of the One-Stop Delivery System.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oundrect w14:anchorId="15D29178" id="_x0000_s1042" style="position:absolute;left:0;text-align:left;margin-left:0;margin-top:395.55pt;width:465.65pt;height:116.2pt;z-index:-251409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" strokecolor="#eda6c6" strokeweight="2.25pt">
                <v:fill color2="#c92971" angle="45" colors="0 white;5800f white;24904f white;31457f white" focus="100%" type="gradient"/>
                <v:stroke joinstyle="miter" endcap="round"/>
                <v:textbox style="mso-fit-shape-to-text:t">
                  <w:txbxContent>
                    <w:p w:rsidR="00055C28" w:rsidRPr="00535075" w:rsidRDefault="00055C28" w:rsidP="00195BCD">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TIP – renewal vs.  COST CATEGORIES                  </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w:t>
                      </w:r>
                    </w:p>
                    <w:p w:rsidR="00055C28" w:rsidRDefault="00055C28" w:rsidP="00195BCD">
                      <w:pPr>
                        <w:jc w:val="both"/>
                      </w:pPr>
                      <w:r w:rsidRPr="00C8781F">
                        <w:rPr>
                          <w:rFonts w:ascii="Arial" w:hAnsi="Arial" w:cs="Arial"/>
                          <w:sz w:val="20"/>
                          <w:szCs w:val="20"/>
                        </w:rPr>
                        <w:t xml:space="preserve">The one-stop operating budget contains cost categories that are specifically identified in the statute: infrastructure cost and additional costs (which must include applicable career services and may include shared operating costs and shared services that are related to the operation of the one-stop). For more information, please refer to </w:t>
                      </w:r>
                      <w:hyperlink r:id="rId29" w:history="1">
                        <w:r w:rsidRPr="00C8781F">
                          <w:rPr>
                            <w:rStyle w:val="Hyperlink"/>
                            <w:rFonts w:ascii="Arial" w:hAnsi="Arial" w:cs="Arial"/>
                            <w:sz w:val="20"/>
                            <w:szCs w:val="20"/>
                          </w:rPr>
                          <w:t>TEGL 17-16</w:t>
                        </w:r>
                      </w:hyperlink>
                      <w:r w:rsidRPr="00C8781F">
                        <w:rPr>
                          <w:rFonts w:ascii="Arial" w:hAnsi="Arial" w:cs="Arial"/>
                          <w:sz w:val="20"/>
                          <w:szCs w:val="20"/>
                        </w:rPr>
                        <w:t xml:space="preserve">, </w:t>
                      </w:r>
                      <w:hyperlink r:id="rId30" w:history="1">
                        <w:r w:rsidRPr="00C8781F">
                          <w:rPr>
                            <w:rStyle w:val="Hyperlink"/>
                            <w:rFonts w:ascii="Arial" w:hAnsi="Arial" w:cs="Arial"/>
                            <w:sz w:val="20"/>
                            <w:szCs w:val="20"/>
                          </w:rPr>
                          <w:t>RSA TAC 17-03</w:t>
                        </w:r>
                      </w:hyperlink>
                      <w:r w:rsidRPr="00C8781F">
                        <w:rPr>
                          <w:rFonts w:ascii="Arial" w:hAnsi="Arial" w:cs="Arial"/>
                          <w:sz w:val="20"/>
                          <w:szCs w:val="20"/>
                        </w:rPr>
                        <w:t xml:space="preserve">, and </w:t>
                      </w:r>
                      <w:hyperlink r:id="rId31" w:history="1">
                        <w:r w:rsidRPr="00C8781F">
                          <w:rPr>
                            <w:rStyle w:val="Hyperlink"/>
                            <w:rFonts w:ascii="Arial" w:hAnsi="Arial" w:cs="Arial"/>
                            <w:sz w:val="20"/>
                            <w:szCs w:val="20"/>
                          </w:rPr>
                          <w:t>OCTAE Program Memo 17-3</w:t>
                        </w:r>
                      </w:hyperlink>
                      <w:r w:rsidRPr="00C8781F">
                        <w:rPr>
                          <w:rFonts w:ascii="Arial" w:hAnsi="Arial" w:cs="Arial"/>
                          <w:sz w:val="20"/>
                          <w:szCs w:val="20"/>
                        </w:rPr>
                        <w:t>, Infrastructure Funding of the One-Stop Delivery System.</w:t>
                      </w:r>
                    </w:p>
                  </w:txbxContent>
                </v:textbox>
                <w10:wrap type="tight" anchorx="margin" anchory="page"/>
              </v:roundrect>
            </w:pict>
          </mc:Fallback>
        </mc:AlternateContent>
      </w:r>
    </w:p>
    <w:p w:rsidR="00195BCD" w:rsidRPr="00195BCD" w:rsidRDefault="00195BCD" w:rsidP="00195BCD">
      <w:pPr>
        <w:tabs>
          <w:tab w:val="left" w:pos="1815"/>
        </w:tabs>
      </w:pPr>
      <w:r w:rsidRPr="00195BCD">
        <w:rPr>
          <w:b/>
          <w:noProof/>
          <w:sz w:val="28"/>
        </w:rPr>
        <mc:AlternateContent>
          <mc:Choice Requires="wps">
            <w:drawing>
              <wp:anchor distT="45720" distB="45720" distL="114300" distR="114300" simplePos="0" relativeHeight="251909120" behindDoc="1" locked="0" layoutInCell="1" allowOverlap="1" wp14:anchorId="678A65EA" wp14:editId="4374A4C3">
                <wp:simplePos x="0" y="0"/>
                <wp:positionH relativeFrom="margin">
                  <wp:posOffset>22225</wp:posOffset>
                </wp:positionH>
                <wp:positionV relativeFrom="page">
                  <wp:posOffset>7308215</wp:posOffset>
                </wp:positionV>
                <wp:extent cx="5913755" cy="1475740"/>
                <wp:effectExtent l="19050" t="19050" r="10795" b="18415"/>
                <wp:wrapTight wrapText="bothSides">
                  <wp:wrapPolygon edited="0">
                    <wp:start x="417" y="-304"/>
                    <wp:lineTo x="-70" y="-304"/>
                    <wp:lineTo x="-70" y="20069"/>
                    <wp:lineTo x="278" y="21590"/>
                    <wp:lineTo x="21222" y="21590"/>
                    <wp:lineTo x="21292" y="21590"/>
                    <wp:lineTo x="21570" y="19461"/>
                    <wp:lineTo x="21570" y="2129"/>
                    <wp:lineTo x="21431" y="304"/>
                    <wp:lineTo x="21152" y="-304"/>
                    <wp:lineTo x="417" y="-304"/>
                  </wp:wrapPolygon>
                </wp:wrapTight>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475740"/>
                        </a:xfrm>
                        <a:prstGeom prst="roundRect">
                          <a:avLst/>
                        </a:prstGeom>
                        <a:gradFill>
                          <a:gsLst>
                            <a:gs pos="8850">
                              <a:srgbClr val="C92971">
                                <a:lumMod val="0"/>
                                <a:lumOff val="100000"/>
                              </a:srgbClr>
                            </a:gs>
                            <a:gs pos="38000">
                              <a:srgbClr val="C92971">
                                <a:lumMod val="0"/>
                                <a:lumOff val="100000"/>
                              </a:srgbClr>
                            </a:gs>
                            <a:gs pos="48000">
                              <a:srgbClr val="C92971">
                                <a:lumMod val="0"/>
                                <a:lumOff val="100000"/>
                              </a:srgbClr>
                            </a:gs>
                            <a:gs pos="100000">
                              <a:srgbClr val="C92971">
                                <a:lumMod val="100000"/>
                              </a:srgbClr>
                            </a:gs>
                          </a:gsLst>
                          <a:lin ang="2700000" scaled="1"/>
                        </a:gradFill>
                        <a:ln w="28575" cap="rnd">
                          <a:solidFill>
                            <a:srgbClr val="C92971">
                              <a:lumMod val="40000"/>
                              <a:lumOff val="60000"/>
                            </a:srgbClr>
                          </a:solidFill>
                          <a:miter lim="800000"/>
                          <a:headEnd/>
                          <a:tailEnd/>
                        </a:ln>
                      </wps:spPr>
                      <wps:txbx>
                        <w:txbxContent>
                          <w:p w:rsidR="00055C28" w:rsidRPr="00535075" w:rsidRDefault="00055C28" w:rsidP="00195BCD">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TIP – cost allocation                                            </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w:t>
                            </w:r>
                          </w:p>
                          <w:p w:rsidR="00055C28" w:rsidRPr="00C8781F" w:rsidRDefault="00055C28" w:rsidP="007C24C3">
                            <w:pPr>
                              <w:jc w:val="both"/>
                              <w:rPr>
                                <w:rFonts w:ascii="Arial" w:hAnsi="Arial" w:cs="Arial"/>
                                <w:b/>
                                <w:caps/>
                                <w:color w:val="961E54" w:themeColor="accent1" w:themeShade="BF"/>
                                <w:sz w:val="20"/>
                                <w:szCs w:val="20"/>
                                <w:u w:val="single"/>
                                <w14:shadow w14:blurRad="50800" w14:dist="50800" w14:dir="3000000" w14:sx="0" w14:sy="0" w14:kx="0" w14:ky="0" w14:algn="ctr">
                                  <w14:srgbClr w14:val="000000">
                                    <w14:alpha w14:val="56870"/>
                                  </w14:srgbClr>
                                </w14:shadow>
                              </w:rPr>
                            </w:pPr>
                            <w:r w:rsidRPr="00C8781F">
                              <w:rPr>
                                <w:rFonts w:ascii="Arial" w:hAnsi="Arial" w:cs="Arial"/>
                                <w:sz w:val="20"/>
                                <w:szCs w:val="20"/>
                              </w:rPr>
                              <w:t xml:space="preserve">For more information or help with cost allocation, please review the Cost Allocation and </w:t>
                            </w:r>
                            <w:hyperlink r:id="rId32" w:history="1">
                              <w:r w:rsidRPr="00C8781F">
                                <w:rPr>
                                  <w:rStyle w:val="Hyperlink"/>
                                  <w:rFonts w:ascii="Arial" w:hAnsi="Arial" w:cs="Arial"/>
                                  <w:sz w:val="20"/>
                                  <w:szCs w:val="20"/>
                                </w:rPr>
                                <w:t>Cost Allocation Plans (CAPs)</w:t>
                              </w:r>
                            </w:hyperlink>
                            <w:r w:rsidRPr="00C8781F">
                              <w:rPr>
                                <w:rFonts w:ascii="Arial" w:hAnsi="Arial" w:cs="Arial"/>
                                <w:sz w:val="20"/>
                                <w:szCs w:val="20"/>
                              </w:rPr>
                              <w:t xml:space="preserve"> online training module available on </w:t>
                            </w:r>
                            <w:hyperlink r:id="rId33" w:history="1">
                              <w:r w:rsidRPr="00C8781F">
                                <w:rPr>
                                  <w:rStyle w:val="Hyperlink"/>
                                  <w:rFonts w:ascii="Arial" w:hAnsi="Arial" w:cs="Arial"/>
                                  <w:sz w:val="20"/>
                                  <w:szCs w:val="20"/>
                                </w:rPr>
                                <w:t>WorkforceGPS.</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oundrect w14:anchorId="678A65EA" id="_x0000_s1043" style="position:absolute;margin-left:1.75pt;margin-top:575.45pt;width:465.65pt;height:116.2pt;z-index:-251407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" strokecolor="#eda6c6" strokeweight="2.25pt">
                <v:fill color2="#c92971" angle="45" colors="0 white;5800f white;24904f white;31457f white" focus="100%" type="gradient"/>
                <v:stroke joinstyle="miter" endcap="round"/>
                <v:textbox style="mso-fit-shape-to-text:t">
                  <w:txbxContent>
                    <w:p w:rsidR="00055C28" w:rsidRPr="00535075" w:rsidRDefault="00055C28" w:rsidP="00195BCD">
                      <w:pPr>
                        <w:rPr>
                          <w:b/>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pPr>
                      <w:r w:rsidRPr="00535075">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HELPFUL </w:t>
                      </w:r>
                      <w:r>
                        <w:rPr>
                          <w:b/>
                          <w:caps/>
                          <w:color w:val="000099"/>
                          <w:sz w:val="24"/>
                          <w:szCs w:val="24"/>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 xml:space="preserve">TIP – cost allocation                                            </w:t>
                      </w:r>
                      <w:r w:rsidRPr="00535075">
                        <w:rPr>
                          <w:caps/>
                          <w:color w:val="000099"/>
                          <w:sz w:val="26"/>
                          <w:szCs w:val="26"/>
                          <w:u w:val="single"/>
                          <w14:shadow w14:blurRad="50800" w14:dist="50800" w14:dir="3000000" w14:sx="0" w14:sy="0" w14:kx="0" w14:ky="0" w14:algn="ctr">
                            <w14:srgbClr w14:val="000000">
                              <w14:alpha w14:val="56870"/>
                            </w14:srgbClr>
                          </w14:shadow>
                          <w14:textFill>
                            <w14:solidFill>
                              <w14:srgbClr w14:val="000099">
                                <w14:alpha w14:val="14000"/>
                              </w14:srgbClr>
                            </w14:solidFill>
                          </w14:textFill>
                        </w:rPr>
                        <w:t>__________________</w:t>
                      </w:r>
                    </w:p>
                    <w:p w:rsidR="00055C28" w:rsidRPr="00C8781F" w:rsidRDefault="00055C28" w:rsidP="007C24C3">
                      <w:pPr>
                        <w:jc w:val="both"/>
                        <w:rPr>
                          <w:rFonts w:ascii="Arial" w:hAnsi="Arial" w:cs="Arial"/>
                          <w:b/>
                          <w:caps/>
                          <w:color w:val="961E54" w:themeColor="accent1" w:themeShade="BF"/>
                          <w:sz w:val="20"/>
                          <w:szCs w:val="20"/>
                          <w:u w:val="single"/>
                          <w14:shadow w14:blurRad="50800" w14:dist="50800" w14:dir="3000000" w14:sx="0" w14:sy="0" w14:kx="0" w14:ky="0" w14:algn="ctr">
                            <w14:srgbClr w14:val="000000">
                              <w14:alpha w14:val="56870"/>
                            </w14:srgbClr>
                          </w14:shadow>
                        </w:rPr>
                      </w:pPr>
                      <w:r w:rsidRPr="00C8781F">
                        <w:rPr>
                          <w:rFonts w:ascii="Arial" w:hAnsi="Arial" w:cs="Arial"/>
                          <w:sz w:val="20"/>
                          <w:szCs w:val="20"/>
                        </w:rPr>
                        <w:t xml:space="preserve">For more information or help with cost allocation, please review the Cost Allocation and </w:t>
                      </w:r>
                      <w:hyperlink r:id="rId34" w:history="1">
                        <w:r w:rsidRPr="00C8781F">
                          <w:rPr>
                            <w:rStyle w:val="Hyperlink"/>
                            <w:rFonts w:ascii="Arial" w:hAnsi="Arial" w:cs="Arial"/>
                            <w:sz w:val="20"/>
                            <w:szCs w:val="20"/>
                          </w:rPr>
                          <w:t>Cost Allocation Plans (CAPs)</w:t>
                        </w:r>
                      </w:hyperlink>
                      <w:r w:rsidRPr="00C8781F">
                        <w:rPr>
                          <w:rFonts w:ascii="Arial" w:hAnsi="Arial" w:cs="Arial"/>
                          <w:sz w:val="20"/>
                          <w:szCs w:val="20"/>
                        </w:rPr>
                        <w:t xml:space="preserve"> online training module available on </w:t>
                      </w:r>
                      <w:hyperlink r:id="rId35" w:history="1">
                        <w:r w:rsidRPr="00C8781F">
                          <w:rPr>
                            <w:rStyle w:val="Hyperlink"/>
                            <w:rFonts w:ascii="Arial" w:hAnsi="Arial" w:cs="Arial"/>
                            <w:sz w:val="20"/>
                            <w:szCs w:val="20"/>
                          </w:rPr>
                          <w:t>WorkforceGPS.</w:t>
                        </w:r>
                      </w:hyperlink>
                    </w:p>
                  </w:txbxContent>
                </v:textbox>
                <w10:wrap type="tight" anchorx="margin" anchory="page"/>
              </v:roundrect>
            </w:pict>
          </mc:Fallback>
        </mc:AlternateContent>
      </w:r>
    </w:p>
    <w:p w:rsidR="00195BCD" w:rsidRPr="00195BCD" w:rsidRDefault="00195BCD" w:rsidP="00195BCD"/>
    <w:p w:rsidR="004D5DA4" w:rsidRPr="00195BCD" w:rsidRDefault="004D5DA4" w:rsidP="00195BCD">
      <w:pPr>
        <w:sectPr w:rsidR="004D5DA4" w:rsidRPr="00195BCD" w:rsidSect="00AA0FFB">
          <w:pgSz w:w="12240" w:h="15840"/>
          <w:pgMar w:top="1440" w:right="1440" w:bottom="1440" w:left="1440" w:header="720" w:footer="720" w:gutter="0"/>
          <w:cols w:space="720"/>
          <w:docGrid w:linePitch="360"/>
        </w:sectPr>
      </w:pPr>
    </w:p>
    <w:p w:rsidR="004D5DA4" w:rsidRPr="00FD47B4" w:rsidRDefault="004D5DA4" w:rsidP="004D5DA4">
      <w:pPr>
        <w:pStyle w:val="Default"/>
        <w:jc w:val="both"/>
        <w:rPr>
          <w:rFonts w:asciiTheme="minorHAnsi" w:hAnsiTheme="minorHAnsi"/>
          <w:b/>
          <w:szCs w:val="22"/>
        </w:rPr>
      </w:pPr>
      <w:r>
        <w:rPr>
          <w:rFonts w:asciiTheme="minorHAnsi" w:hAnsiTheme="minorHAnsi"/>
          <w:b/>
          <w:szCs w:val="22"/>
        </w:rPr>
        <w:lastRenderedPageBreak/>
        <w:t>Cost Reconciliation and Allocation Base Update</w:t>
      </w:r>
    </w:p>
    <w:p w:rsidR="004D5DA4" w:rsidRDefault="004D5DA4" w:rsidP="004D5DA4">
      <w:pPr>
        <w:pStyle w:val="Default"/>
        <w:jc w:val="both"/>
        <w:rPr>
          <w:rFonts w:asciiTheme="minorHAnsi" w:hAnsiTheme="minorHAnsi"/>
          <w:sz w:val="22"/>
          <w:szCs w:val="22"/>
        </w:rPr>
      </w:pPr>
      <w:r>
        <w:rPr>
          <w:b/>
          <w:noProof/>
        </w:rPr>
        <mc:AlternateContent>
          <mc:Choice Requires="wps">
            <w:drawing>
              <wp:anchor distT="0" distB="0" distL="114300" distR="114300" simplePos="0" relativeHeight="251719680" behindDoc="0" locked="0" layoutInCell="1" allowOverlap="1" wp14:anchorId="31FE8FA4" wp14:editId="59F00109">
                <wp:simplePos x="0" y="0"/>
                <wp:positionH relativeFrom="margin">
                  <wp:align>left</wp:align>
                </wp:positionH>
                <wp:positionV relativeFrom="paragraph">
                  <wp:posOffset>37465</wp:posOffset>
                </wp:positionV>
                <wp:extent cx="5935980" cy="0"/>
                <wp:effectExtent l="38100" t="38100" r="64770" b="95250"/>
                <wp:wrapNone/>
                <wp:docPr id="32" name="Straight Connector 32"/>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30C8021B" id="Straight Connector 32" o:spid="_x0000_s1026" style="position:absolute;z-index:2517196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" strokecolor="black [3200]" strokeweight="2pt">
                <v:shadow on="t" color="black" opacity="24903f" origin=",.5" offset="0,.55556mm"/>
                <w10:wrap anchorx="margin"/>
              </v:line>
            </w:pict>
          </mc:Fallback>
        </mc:AlternateContent>
      </w:r>
    </w:p>
    <w:p w:rsidR="004D5DA4" w:rsidRPr="001D76B8" w:rsidRDefault="004D5DA4" w:rsidP="004D5DA4">
      <w:pPr>
        <w:autoSpaceDE w:val="0"/>
        <w:autoSpaceDN w:val="0"/>
        <w:adjustRightInd w:val="0"/>
        <w:spacing w:after="0" w:line="240" w:lineRule="auto"/>
        <w:jc w:val="both"/>
        <w:rPr>
          <w:rFonts w:cstheme="minorHAnsi"/>
        </w:rPr>
      </w:pPr>
      <w:r w:rsidRPr="001D76B8">
        <w:rPr>
          <w:rFonts w:cstheme="minorHAnsi"/>
        </w:rPr>
        <w:t xml:space="preserve">All </w:t>
      </w:r>
      <w:r w:rsidR="001F0C92">
        <w:rPr>
          <w:rFonts w:cstheme="minorHAnsi"/>
        </w:rPr>
        <w:t>p</w:t>
      </w:r>
      <w:r w:rsidRPr="001D76B8">
        <w:rPr>
          <w:rFonts w:cstheme="minorHAnsi"/>
        </w:rPr>
        <w:t xml:space="preserve">arties agree that a </w:t>
      </w:r>
      <w:r w:rsidRPr="004859D6">
        <w:rPr>
          <w:rFonts w:cstheme="minorHAnsi"/>
          <w:u w:val="thick"/>
        </w:rPr>
        <w:t>quarterly</w:t>
      </w:r>
      <w:r w:rsidRPr="001D76B8">
        <w:rPr>
          <w:rFonts w:cstheme="minorHAnsi"/>
        </w:rPr>
        <w:t xml:space="preserve"> reconciliation of budgeted and actual costs and update of the allocation bases will be completed in accordance with the following process: </w:t>
      </w:r>
    </w:p>
    <w:p w:rsidR="00144AA0" w:rsidRPr="001D76B8" w:rsidRDefault="004D5DA4" w:rsidP="004D5DA4">
      <w:pPr>
        <w:pStyle w:val="Default"/>
        <w:numPr>
          <w:ilvl w:val="0"/>
          <w:numId w:val="7"/>
        </w:numPr>
        <w:spacing w:before="120"/>
        <w:jc w:val="both"/>
        <w:rPr>
          <w:rFonts w:asciiTheme="minorHAnsi" w:hAnsiTheme="minorHAnsi"/>
          <w:color w:val="auto"/>
          <w:sz w:val="22"/>
          <w:szCs w:val="22"/>
        </w:rPr>
      </w:pPr>
      <w:r w:rsidRPr="001D76B8">
        <w:rPr>
          <w:rFonts w:asciiTheme="minorHAnsi" w:hAnsiTheme="minorHAnsi"/>
          <w:color w:val="auto"/>
          <w:sz w:val="22"/>
          <w:szCs w:val="22"/>
        </w:rPr>
        <w:t xml:space="preserve">Partners will provide the LWDB with the following information no later than </w:t>
      </w:r>
      <w:r w:rsidR="00596867" w:rsidRPr="001D76B8">
        <w:rPr>
          <w:rFonts w:asciiTheme="minorHAnsi" w:hAnsiTheme="minorHAnsi"/>
          <w:color w:val="auto"/>
          <w:sz w:val="22"/>
          <w:szCs w:val="22"/>
        </w:rPr>
        <w:t xml:space="preserve">thirty </w:t>
      </w:r>
      <w:r w:rsidRPr="001D76B8">
        <w:rPr>
          <w:rFonts w:asciiTheme="minorHAnsi" w:hAnsiTheme="minorHAnsi"/>
          <w:color w:val="auto"/>
          <w:sz w:val="22"/>
          <w:szCs w:val="22"/>
        </w:rPr>
        <w:t>(</w:t>
      </w:r>
      <w:r w:rsidR="00596867" w:rsidRPr="001D76B8">
        <w:rPr>
          <w:rFonts w:asciiTheme="minorHAnsi" w:hAnsiTheme="minorHAnsi"/>
          <w:color w:val="auto"/>
          <w:sz w:val="22"/>
          <w:szCs w:val="22"/>
        </w:rPr>
        <w:t>30</w:t>
      </w:r>
      <w:r w:rsidRPr="001D76B8">
        <w:rPr>
          <w:rFonts w:asciiTheme="minorHAnsi" w:hAnsiTheme="minorHAnsi"/>
          <w:color w:val="auto"/>
          <w:sz w:val="22"/>
          <w:szCs w:val="22"/>
        </w:rPr>
        <w:t>) days</w:t>
      </w:r>
      <w:r w:rsidRPr="001D76B8">
        <w:rPr>
          <w:rStyle w:val="FootnoteReference"/>
          <w:rFonts w:asciiTheme="minorHAnsi" w:hAnsiTheme="minorHAnsi"/>
          <w:color w:val="auto"/>
          <w:sz w:val="22"/>
          <w:szCs w:val="22"/>
        </w:rPr>
        <w:footnoteReference w:id="3"/>
      </w:r>
      <w:r w:rsidRPr="001D76B8">
        <w:rPr>
          <w:rFonts w:asciiTheme="minorHAnsi" w:hAnsiTheme="minorHAnsi"/>
          <w:color w:val="auto"/>
          <w:sz w:val="22"/>
          <w:szCs w:val="22"/>
        </w:rPr>
        <w:t xml:space="preserve"> after the end of each quarter, as applicable: </w:t>
      </w:r>
    </w:p>
    <w:p w:rsidR="004D5DA4" w:rsidRPr="001D76B8" w:rsidRDefault="004D5DA4" w:rsidP="001D76B8">
      <w:pPr>
        <w:pStyle w:val="Default"/>
        <w:numPr>
          <w:ilvl w:val="1"/>
          <w:numId w:val="7"/>
        </w:numPr>
        <w:spacing w:before="120"/>
        <w:jc w:val="both"/>
        <w:rPr>
          <w:rFonts w:asciiTheme="minorHAnsi" w:hAnsiTheme="minorHAnsi"/>
          <w:color w:val="auto"/>
          <w:sz w:val="22"/>
          <w:szCs w:val="22"/>
        </w:rPr>
      </w:pPr>
      <w:r w:rsidRPr="001D76B8">
        <w:rPr>
          <w:rFonts w:asciiTheme="minorHAnsi" w:hAnsiTheme="minorHAnsi"/>
          <w:color w:val="auto"/>
          <w:sz w:val="22"/>
          <w:szCs w:val="22"/>
        </w:rPr>
        <w:t xml:space="preserve">Quarterly cost information and documentation of the actual costs, </w:t>
      </w:r>
    </w:p>
    <w:p w:rsidR="00144AA0" w:rsidRDefault="004D5DA4" w:rsidP="00782421">
      <w:pPr>
        <w:pStyle w:val="Default"/>
        <w:numPr>
          <w:ilvl w:val="1"/>
          <w:numId w:val="48"/>
        </w:numPr>
        <w:spacing w:before="120"/>
        <w:jc w:val="both"/>
        <w:rPr>
          <w:rFonts w:asciiTheme="minorHAnsi" w:hAnsiTheme="minorHAnsi"/>
          <w:color w:val="auto"/>
          <w:sz w:val="22"/>
          <w:szCs w:val="22"/>
        </w:rPr>
      </w:pPr>
      <w:r w:rsidRPr="001D76B8">
        <w:rPr>
          <w:rFonts w:asciiTheme="minorHAnsi" w:hAnsiTheme="minorHAnsi"/>
          <w:color w:val="auto"/>
          <w:sz w:val="22"/>
          <w:szCs w:val="22"/>
        </w:rPr>
        <w:t xml:space="preserve">Updated staffing information </w:t>
      </w:r>
      <w:r w:rsidR="00144AA0" w:rsidRPr="001D76B8">
        <w:rPr>
          <w:rFonts w:asciiTheme="minorHAnsi" w:hAnsiTheme="minorHAnsi"/>
          <w:color w:val="auto"/>
          <w:sz w:val="22"/>
          <w:szCs w:val="22"/>
        </w:rPr>
        <w:t>(per the 1</w:t>
      </w:r>
      <w:r w:rsidR="00144AA0" w:rsidRPr="001D76B8">
        <w:rPr>
          <w:rFonts w:asciiTheme="minorHAnsi" w:hAnsiTheme="minorHAnsi"/>
          <w:color w:val="auto"/>
          <w:sz w:val="22"/>
          <w:szCs w:val="22"/>
          <w:vertAlign w:val="superscript"/>
        </w:rPr>
        <w:t>st</w:t>
      </w:r>
      <w:r w:rsidR="00144AA0" w:rsidRPr="001D76B8">
        <w:rPr>
          <w:rFonts w:asciiTheme="minorHAnsi" w:hAnsiTheme="minorHAnsi"/>
          <w:color w:val="auto"/>
          <w:sz w:val="22"/>
          <w:szCs w:val="22"/>
        </w:rPr>
        <w:t xml:space="preserve"> day of a new program year and the 1</w:t>
      </w:r>
      <w:r w:rsidR="00144AA0" w:rsidRPr="001D76B8">
        <w:rPr>
          <w:rFonts w:asciiTheme="minorHAnsi" w:hAnsiTheme="minorHAnsi"/>
          <w:color w:val="auto"/>
          <w:sz w:val="22"/>
          <w:szCs w:val="22"/>
          <w:vertAlign w:val="superscript"/>
        </w:rPr>
        <w:t>st</w:t>
      </w:r>
      <w:r w:rsidR="00144AA0" w:rsidRPr="001D76B8">
        <w:rPr>
          <w:rFonts w:asciiTheme="minorHAnsi" w:hAnsiTheme="minorHAnsi"/>
          <w:color w:val="auto"/>
          <w:sz w:val="22"/>
          <w:szCs w:val="22"/>
        </w:rPr>
        <w:t xml:space="preserve"> day of each subsequent quarter), and</w:t>
      </w:r>
    </w:p>
    <w:p w:rsidR="000227DA" w:rsidRPr="001D76B8" w:rsidRDefault="000227DA" w:rsidP="00782421">
      <w:pPr>
        <w:pStyle w:val="Default"/>
        <w:numPr>
          <w:ilvl w:val="1"/>
          <w:numId w:val="48"/>
        </w:numPr>
        <w:spacing w:before="120"/>
        <w:jc w:val="both"/>
        <w:rPr>
          <w:rFonts w:asciiTheme="minorHAnsi" w:hAnsiTheme="minorHAnsi"/>
          <w:color w:val="auto"/>
          <w:sz w:val="22"/>
          <w:szCs w:val="22"/>
        </w:rPr>
      </w:pPr>
      <w:r>
        <w:rPr>
          <w:rFonts w:asciiTheme="minorHAnsi" w:hAnsiTheme="minorHAnsi"/>
          <w:color w:val="auto"/>
          <w:sz w:val="22"/>
          <w:szCs w:val="22"/>
        </w:rPr>
        <w:t xml:space="preserve">Updated square feet occupied, and </w:t>
      </w:r>
    </w:p>
    <w:p w:rsidR="004D5DA4" w:rsidRPr="001D76B8" w:rsidRDefault="004D5DA4" w:rsidP="00782421">
      <w:pPr>
        <w:pStyle w:val="Default"/>
        <w:numPr>
          <w:ilvl w:val="1"/>
          <w:numId w:val="48"/>
        </w:numPr>
        <w:spacing w:before="120"/>
        <w:jc w:val="both"/>
        <w:rPr>
          <w:rFonts w:asciiTheme="minorHAnsi" w:hAnsiTheme="minorHAnsi"/>
          <w:color w:val="auto"/>
          <w:sz w:val="22"/>
          <w:szCs w:val="22"/>
        </w:rPr>
      </w:pPr>
      <w:r w:rsidRPr="001D76B8">
        <w:rPr>
          <w:rFonts w:asciiTheme="minorHAnsi" w:hAnsiTheme="minorHAnsi"/>
          <w:color w:val="auto"/>
          <w:sz w:val="22"/>
          <w:szCs w:val="22"/>
        </w:rPr>
        <w:t xml:space="preserve">Actual customer participation numbers (per the last day of the last month of each quarter). </w:t>
      </w:r>
    </w:p>
    <w:p w:rsidR="001D76B8" w:rsidRPr="001D76B8" w:rsidRDefault="004D5DA4" w:rsidP="00782421">
      <w:pPr>
        <w:pStyle w:val="Default"/>
        <w:numPr>
          <w:ilvl w:val="0"/>
          <w:numId w:val="49"/>
        </w:numPr>
        <w:spacing w:before="120"/>
        <w:ind w:left="720"/>
        <w:jc w:val="both"/>
        <w:rPr>
          <w:rFonts w:asciiTheme="minorHAnsi" w:hAnsiTheme="minorHAnsi"/>
          <w:color w:val="auto"/>
          <w:sz w:val="22"/>
          <w:szCs w:val="22"/>
        </w:rPr>
      </w:pPr>
      <w:r w:rsidRPr="001D76B8">
        <w:rPr>
          <w:rFonts w:asciiTheme="minorHAnsi" w:hAnsiTheme="minorHAnsi"/>
          <w:color w:val="auto"/>
          <w:sz w:val="22"/>
          <w:szCs w:val="22"/>
        </w:rPr>
        <w:t>Upon receipt of the above information, the LWDB</w:t>
      </w:r>
      <w:r w:rsidR="0071106E" w:rsidRPr="001D76B8">
        <w:rPr>
          <w:rFonts w:asciiTheme="minorHAnsi" w:hAnsiTheme="minorHAnsi"/>
          <w:color w:val="auto"/>
          <w:sz w:val="22"/>
          <w:szCs w:val="22"/>
        </w:rPr>
        <w:t>, or Fiscal Agent,</w:t>
      </w:r>
      <w:r w:rsidRPr="001D76B8">
        <w:rPr>
          <w:rFonts w:asciiTheme="minorHAnsi" w:hAnsiTheme="minorHAnsi"/>
          <w:color w:val="auto"/>
          <w:sz w:val="22"/>
          <w:szCs w:val="22"/>
        </w:rPr>
        <w:t xml:space="preserve"> will</w:t>
      </w:r>
      <w:r w:rsidR="001D76B8" w:rsidRPr="001D76B8">
        <w:rPr>
          <w:rFonts w:asciiTheme="minorHAnsi" w:hAnsiTheme="minorHAnsi"/>
          <w:color w:val="auto"/>
          <w:sz w:val="22"/>
          <w:szCs w:val="22"/>
        </w:rPr>
        <w:t xml:space="preserve"> provide a RSAB – Financial Status Report on or before 45 days after the end of the quarter.</w:t>
      </w:r>
    </w:p>
    <w:p w:rsidR="00C65838" w:rsidRDefault="00C65838" w:rsidP="007F0601">
      <w:pPr>
        <w:pStyle w:val="ListParagraph"/>
        <w:tabs>
          <w:tab w:val="left" w:pos="5760"/>
          <w:tab w:val="left" w:pos="6120"/>
        </w:tabs>
        <w:spacing w:after="0" w:line="360" w:lineRule="auto"/>
        <w:jc w:val="both"/>
      </w:pPr>
    </w:p>
    <w:p w:rsidR="00EE0A7C" w:rsidRPr="004546F5" w:rsidRDefault="00EE0A7C" w:rsidP="00EE0A7C">
      <w:pPr>
        <w:spacing w:after="0" w:line="240" w:lineRule="auto"/>
        <w:rPr>
          <w:b/>
          <w:i/>
          <w:sz w:val="24"/>
        </w:rPr>
      </w:pPr>
      <w:r w:rsidRPr="00121316">
        <w:rPr>
          <w:b/>
          <w:sz w:val="36"/>
        </w:rPr>
        <w:t>INFRASTRUCTURE FUNDING</w:t>
      </w:r>
    </w:p>
    <w:p w:rsidR="00EE0A7C" w:rsidRDefault="00EE0A7C" w:rsidP="00EE0A7C">
      <w:pPr>
        <w:spacing w:after="0" w:line="240" w:lineRule="auto"/>
        <w:rPr>
          <w:b/>
          <w:sz w:val="24"/>
        </w:rPr>
      </w:pPr>
      <w:r w:rsidRPr="00D42A1A">
        <w:rPr>
          <w:b/>
          <w:noProof/>
          <w:sz w:val="28"/>
        </w:rPr>
        <mc:AlternateContent>
          <mc:Choice Requires="wps">
            <w:drawing>
              <wp:anchor distT="0" distB="0" distL="114300" distR="114300" simplePos="0" relativeHeight="251882496" behindDoc="0" locked="0" layoutInCell="1" allowOverlap="1" wp14:anchorId="69DB7E89" wp14:editId="19ED7D58">
                <wp:simplePos x="0" y="0"/>
                <wp:positionH relativeFrom="column">
                  <wp:posOffset>6096</wp:posOffset>
                </wp:positionH>
                <wp:positionV relativeFrom="paragraph">
                  <wp:posOffset>33147</wp:posOffset>
                </wp:positionV>
                <wp:extent cx="5935980" cy="0"/>
                <wp:effectExtent l="38100" t="38100" r="64770" b="95250"/>
                <wp:wrapNone/>
                <wp:docPr id="310" name="Straight Connector 310"/>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2592713" id="Straight Connector 310" o:spid="_x0000_s1026" style="position:absolute;z-index:25188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2.6pt" to="46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" strokecolor="black [3200]" strokeweight="2pt">
                <v:shadow on="t" color="black" opacity="24903f" origin=",.5" offset="0,.55556mm"/>
              </v:line>
            </w:pict>
          </mc:Fallback>
        </mc:AlternateContent>
      </w:r>
    </w:p>
    <w:p w:rsidR="00EE0A7C" w:rsidRPr="001E22F8" w:rsidRDefault="00DA5CD6" w:rsidP="00EE0A7C">
      <w:pPr>
        <w:autoSpaceDE w:val="0"/>
        <w:autoSpaceDN w:val="0"/>
        <w:adjustRightInd w:val="0"/>
        <w:spacing w:after="0" w:line="240" w:lineRule="auto"/>
        <w:rPr>
          <w:rFonts w:cstheme="minorHAnsi"/>
          <w:color w:val="000000"/>
        </w:rPr>
      </w:pPr>
      <w:r>
        <w:rPr>
          <w:rFonts w:cstheme="minorHAnsi"/>
          <w:color w:val="000000"/>
        </w:rPr>
        <w:t>I</w:t>
      </w:r>
      <w:r w:rsidR="00EE0A7C" w:rsidRPr="001E22F8">
        <w:rPr>
          <w:rFonts w:cstheme="minorHAnsi"/>
          <w:color w:val="000000"/>
        </w:rPr>
        <w:t>nfrastructure costs are defined as non-personnel costs that are necessary for the general oper</w:t>
      </w:r>
      <w:r w:rsidR="00EE0A7C" w:rsidRPr="00121316">
        <w:rPr>
          <w:rFonts w:cstheme="minorHAnsi"/>
          <w:color w:val="000000"/>
        </w:rPr>
        <w:t xml:space="preserve">ation of </w:t>
      </w:r>
      <w:r w:rsidR="00055C28" w:rsidRPr="00121316">
        <w:rPr>
          <w:rFonts w:cstheme="minorHAnsi"/>
          <w:color w:val="000000"/>
        </w:rPr>
        <w:t xml:space="preserve">the </w:t>
      </w:r>
      <w:r w:rsidR="00055C28" w:rsidRPr="00DA5CD6">
        <w:rPr>
          <w:rFonts w:cstheme="minorHAnsi"/>
          <w:color w:val="FF0000"/>
        </w:rPr>
        <w:t>including</w:t>
      </w:r>
      <w:r w:rsidR="00EE0A7C" w:rsidRPr="001E22F8">
        <w:rPr>
          <w:rFonts w:cstheme="minorHAnsi"/>
          <w:color w:val="000000"/>
        </w:rPr>
        <w:t xml:space="preserve">, but not limited to: </w:t>
      </w:r>
    </w:p>
    <w:p w:rsidR="00EE0A7C" w:rsidRPr="001E22F8" w:rsidRDefault="00EE0A7C" w:rsidP="00EE0A7C">
      <w:pPr>
        <w:pStyle w:val="Default"/>
        <w:numPr>
          <w:ilvl w:val="0"/>
          <w:numId w:val="7"/>
        </w:numPr>
        <w:spacing w:before="120"/>
        <w:jc w:val="both"/>
        <w:rPr>
          <w:rFonts w:asciiTheme="minorHAnsi" w:hAnsiTheme="minorHAnsi"/>
          <w:sz w:val="22"/>
          <w:szCs w:val="22"/>
        </w:rPr>
      </w:pPr>
      <w:r w:rsidRPr="001E22F8">
        <w:rPr>
          <w:rFonts w:asciiTheme="minorHAnsi" w:hAnsiTheme="minorHAnsi"/>
          <w:sz w:val="22"/>
          <w:szCs w:val="22"/>
        </w:rPr>
        <w:t xml:space="preserve">Rental of the facilities; </w:t>
      </w:r>
    </w:p>
    <w:p w:rsidR="00EE0A7C" w:rsidRPr="001E22F8" w:rsidRDefault="00EE0A7C" w:rsidP="00EE0A7C">
      <w:pPr>
        <w:pStyle w:val="Default"/>
        <w:numPr>
          <w:ilvl w:val="0"/>
          <w:numId w:val="7"/>
        </w:numPr>
        <w:spacing w:before="120"/>
        <w:jc w:val="both"/>
        <w:rPr>
          <w:rFonts w:asciiTheme="minorHAnsi" w:hAnsiTheme="minorHAnsi"/>
          <w:sz w:val="22"/>
          <w:szCs w:val="22"/>
        </w:rPr>
      </w:pPr>
      <w:r w:rsidRPr="001E22F8">
        <w:rPr>
          <w:rFonts w:asciiTheme="minorHAnsi" w:hAnsiTheme="minorHAnsi"/>
          <w:sz w:val="22"/>
          <w:szCs w:val="22"/>
        </w:rPr>
        <w:t xml:space="preserve">Utilities and maintenance; </w:t>
      </w:r>
    </w:p>
    <w:p w:rsidR="00EE0A7C" w:rsidRPr="001E22F8" w:rsidRDefault="00EE0A7C" w:rsidP="00EE0A7C">
      <w:pPr>
        <w:pStyle w:val="Default"/>
        <w:numPr>
          <w:ilvl w:val="0"/>
          <w:numId w:val="7"/>
        </w:numPr>
        <w:spacing w:before="120"/>
        <w:jc w:val="both"/>
        <w:rPr>
          <w:rFonts w:asciiTheme="minorHAnsi" w:hAnsiTheme="minorHAnsi"/>
          <w:sz w:val="22"/>
          <w:szCs w:val="22"/>
        </w:rPr>
      </w:pPr>
      <w:r w:rsidRPr="001E22F8">
        <w:rPr>
          <w:rFonts w:asciiTheme="minorHAnsi" w:hAnsiTheme="minorHAnsi"/>
          <w:sz w:val="22"/>
          <w:szCs w:val="22"/>
        </w:rPr>
        <w:t xml:space="preserve">Equipment, including assessment-related products and assistive technology for individuals with disabilities; and, </w:t>
      </w:r>
    </w:p>
    <w:p w:rsidR="00EE0A7C" w:rsidRPr="001E22F8" w:rsidRDefault="00EE0A7C" w:rsidP="00EE0A7C">
      <w:pPr>
        <w:pStyle w:val="Default"/>
        <w:numPr>
          <w:ilvl w:val="0"/>
          <w:numId w:val="7"/>
        </w:numPr>
        <w:spacing w:before="120"/>
        <w:jc w:val="both"/>
        <w:rPr>
          <w:rFonts w:asciiTheme="minorHAnsi" w:hAnsiTheme="minorHAnsi"/>
          <w:sz w:val="22"/>
          <w:szCs w:val="22"/>
        </w:rPr>
      </w:pPr>
      <w:r w:rsidRPr="001E22F8">
        <w:rPr>
          <w:rFonts w:asciiTheme="minorHAnsi" w:hAnsiTheme="minorHAnsi"/>
          <w:sz w:val="22"/>
          <w:szCs w:val="22"/>
        </w:rPr>
        <w:t xml:space="preserve">Technology to facilitate access to the American Job Center, including technology used for the center’s planning and outreach activities. </w:t>
      </w:r>
    </w:p>
    <w:p w:rsidR="00EE0A7C" w:rsidRPr="001E22F8" w:rsidRDefault="00EE0A7C" w:rsidP="00EE0A7C">
      <w:pPr>
        <w:autoSpaceDE w:val="0"/>
        <w:autoSpaceDN w:val="0"/>
        <w:adjustRightInd w:val="0"/>
        <w:spacing w:after="0" w:line="240" w:lineRule="auto"/>
        <w:rPr>
          <w:rFonts w:cstheme="minorHAnsi"/>
          <w:color w:val="000000"/>
        </w:rPr>
      </w:pPr>
    </w:p>
    <w:p w:rsidR="00EE0A7C" w:rsidRPr="00121316" w:rsidRDefault="00EE0A7C" w:rsidP="00EE0A7C">
      <w:pPr>
        <w:pStyle w:val="Default"/>
        <w:jc w:val="both"/>
        <w:rPr>
          <w:rFonts w:asciiTheme="minorHAnsi" w:hAnsiTheme="minorHAnsi" w:cstheme="minorHAnsi"/>
          <w:sz w:val="22"/>
          <w:szCs w:val="22"/>
        </w:rPr>
      </w:pPr>
      <w:r w:rsidRPr="00121316">
        <w:rPr>
          <w:rFonts w:asciiTheme="minorHAnsi" w:hAnsiTheme="minorHAnsi" w:cstheme="minorHAnsi"/>
          <w:sz w:val="22"/>
          <w:szCs w:val="22"/>
        </w:rPr>
        <w:t xml:space="preserve">All Parties to this MOU and </w:t>
      </w:r>
      <w:r w:rsidR="00822F20">
        <w:rPr>
          <w:rFonts w:asciiTheme="minorHAnsi" w:hAnsiTheme="minorHAnsi" w:cstheme="minorHAnsi"/>
          <w:sz w:val="22"/>
          <w:szCs w:val="22"/>
        </w:rPr>
        <w:t>RSA</w:t>
      </w:r>
      <w:r w:rsidRPr="00121316">
        <w:rPr>
          <w:rFonts w:asciiTheme="minorHAnsi" w:hAnsiTheme="minorHAnsi" w:cstheme="minorHAnsi"/>
          <w:sz w:val="22"/>
          <w:szCs w:val="22"/>
        </w:rPr>
        <w:t xml:space="preserve"> recognize that infrastructure costs are applicable to all required Partners, whether they are physically lo</w:t>
      </w:r>
      <w:r>
        <w:rPr>
          <w:rFonts w:asciiTheme="minorHAnsi" w:hAnsiTheme="minorHAnsi" w:cstheme="minorHAnsi"/>
          <w:sz w:val="22"/>
          <w:szCs w:val="22"/>
        </w:rPr>
        <w:t>cated in the center</w:t>
      </w:r>
      <w:r w:rsidRPr="00121316">
        <w:rPr>
          <w:rFonts w:asciiTheme="minorHAnsi" w:hAnsiTheme="minorHAnsi" w:cstheme="minorHAnsi"/>
          <w:sz w:val="22"/>
          <w:szCs w:val="22"/>
        </w:rPr>
        <w:t xml:space="preserve"> or not</w:t>
      </w:r>
      <w:r>
        <w:rPr>
          <w:rFonts w:asciiTheme="minorHAnsi" w:hAnsiTheme="minorHAnsi" w:cstheme="minorHAnsi"/>
          <w:sz w:val="22"/>
          <w:szCs w:val="22"/>
        </w:rPr>
        <w:t>.</w:t>
      </w:r>
      <w:r>
        <w:rPr>
          <w:rStyle w:val="FootnoteReference"/>
          <w:rFonts w:asciiTheme="minorHAnsi" w:hAnsiTheme="minorHAnsi" w:cstheme="minorHAnsi"/>
          <w:sz w:val="22"/>
          <w:szCs w:val="22"/>
        </w:rPr>
        <w:footnoteReference w:id="4"/>
      </w:r>
      <w:r w:rsidRPr="0012131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21316">
        <w:rPr>
          <w:rFonts w:asciiTheme="minorHAnsi" w:hAnsiTheme="minorHAnsi" w:cstheme="minorHAnsi"/>
          <w:sz w:val="22"/>
          <w:szCs w:val="22"/>
        </w:rPr>
        <w:t>Each partner’s contributions to these costs, however, may vary, as these contributions are based on the proportionate use and relative benefit received, consistent with the Partner programs’ authorizing laws and regulations and the Uniform Guidance.</w:t>
      </w:r>
    </w:p>
    <w:p w:rsidR="00EE0A7C" w:rsidRDefault="00EE0A7C" w:rsidP="00EE0A7C">
      <w:pPr>
        <w:autoSpaceDE w:val="0"/>
        <w:autoSpaceDN w:val="0"/>
        <w:adjustRightInd w:val="0"/>
        <w:spacing w:after="0" w:line="240" w:lineRule="auto"/>
        <w:jc w:val="both"/>
      </w:pPr>
    </w:p>
    <w:p w:rsidR="00EE0A7C" w:rsidRPr="00FD47B4" w:rsidRDefault="00EE0A7C" w:rsidP="00EE0A7C">
      <w:pPr>
        <w:pStyle w:val="Default"/>
        <w:jc w:val="both"/>
        <w:rPr>
          <w:rFonts w:asciiTheme="minorHAnsi" w:hAnsiTheme="minorHAnsi"/>
          <w:b/>
          <w:szCs w:val="22"/>
        </w:rPr>
      </w:pPr>
      <w:r>
        <w:rPr>
          <w:rFonts w:asciiTheme="minorHAnsi" w:hAnsiTheme="minorHAnsi"/>
          <w:b/>
          <w:szCs w:val="22"/>
        </w:rPr>
        <w:t>Partners</w:t>
      </w:r>
    </w:p>
    <w:p w:rsidR="00EE0A7C" w:rsidRDefault="00EE0A7C" w:rsidP="00EE0A7C">
      <w:pPr>
        <w:pStyle w:val="Default"/>
        <w:jc w:val="both"/>
        <w:rPr>
          <w:rFonts w:asciiTheme="minorHAnsi" w:hAnsiTheme="minorHAnsi"/>
          <w:sz w:val="22"/>
          <w:szCs w:val="22"/>
        </w:rPr>
      </w:pPr>
      <w:r>
        <w:rPr>
          <w:b/>
          <w:noProof/>
        </w:rPr>
        <mc:AlternateContent>
          <mc:Choice Requires="wps">
            <w:drawing>
              <wp:anchor distT="0" distB="0" distL="114300" distR="114300" simplePos="0" relativeHeight="251883520" behindDoc="0" locked="0" layoutInCell="1" allowOverlap="1" wp14:anchorId="197BB584" wp14:editId="46EE57D5">
                <wp:simplePos x="0" y="0"/>
                <wp:positionH relativeFrom="margin">
                  <wp:posOffset>0</wp:posOffset>
                </wp:positionH>
                <wp:positionV relativeFrom="paragraph">
                  <wp:posOffset>37465</wp:posOffset>
                </wp:positionV>
                <wp:extent cx="5935980" cy="0"/>
                <wp:effectExtent l="38100" t="38100" r="64770" b="95250"/>
                <wp:wrapNone/>
                <wp:docPr id="311" name="Straight Connector 31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A611977" id="Straight Connector 311" o:spid="_x0000_s1026" style="position:absolute;z-index:251883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" strokecolor="black [3200]" strokeweight="2pt">
                <v:shadow on="t" color="black" opacity="24903f" origin=",.5" offset="0,.55556mm"/>
                <w10:wrap anchorx="margin"/>
              </v:line>
            </w:pict>
          </mc:Fallback>
        </mc:AlternateContent>
      </w:r>
    </w:p>
    <w:p w:rsidR="00EE0A7C" w:rsidRDefault="00EE0A7C" w:rsidP="00EE0A7C">
      <w:pPr>
        <w:autoSpaceDE w:val="0"/>
        <w:autoSpaceDN w:val="0"/>
        <w:adjustRightInd w:val="0"/>
        <w:spacing w:after="0" w:line="240" w:lineRule="auto"/>
        <w:jc w:val="both"/>
      </w:pPr>
      <w:r>
        <w:lastRenderedPageBreak/>
        <w:t xml:space="preserve">Partners funding the costs of infrastructure according to this </w:t>
      </w:r>
      <w:r w:rsidR="00822F20">
        <w:t>RSA</w:t>
      </w:r>
      <w:r>
        <w:t xml:space="preserve"> are the same as identified in the </w:t>
      </w:r>
      <w:r w:rsidR="00822F20">
        <w:t>p</w:t>
      </w:r>
      <w:r>
        <w:t>artners section of the MOU.</w:t>
      </w:r>
    </w:p>
    <w:p w:rsidR="00EE0A7C" w:rsidRDefault="00EE0A7C" w:rsidP="00EE0A7C">
      <w:pPr>
        <w:autoSpaceDE w:val="0"/>
        <w:autoSpaceDN w:val="0"/>
        <w:adjustRightInd w:val="0"/>
        <w:spacing w:after="0" w:line="240" w:lineRule="auto"/>
        <w:jc w:val="both"/>
      </w:pPr>
    </w:p>
    <w:p w:rsidR="00EE0A7C" w:rsidRPr="00FD47B4" w:rsidRDefault="00EE0A7C" w:rsidP="00EE0A7C">
      <w:pPr>
        <w:pStyle w:val="Default"/>
        <w:jc w:val="both"/>
        <w:rPr>
          <w:rFonts w:asciiTheme="minorHAnsi" w:hAnsiTheme="minorHAnsi"/>
          <w:b/>
          <w:szCs w:val="22"/>
        </w:rPr>
      </w:pPr>
      <w:r>
        <w:rPr>
          <w:rFonts w:asciiTheme="minorHAnsi" w:hAnsiTheme="minorHAnsi"/>
          <w:b/>
          <w:szCs w:val="22"/>
        </w:rPr>
        <w:t>Cost Allocation Methodology</w:t>
      </w:r>
    </w:p>
    <w:p w:rsidR="00EE0A7C" w:rsidRDefault="00EE0A7C" w:rsidP="00EE0A7C">
      <w:pPr>
        <w:pStyle w:val="Default"/>
        <w:jc w:val="both"/>
        <w:rPr>
          <w:rFonts w:asciiTheme="minorHAnsi" w:hAnsiTheme="minorHAnsi"/>
          <w:sz w:val="22"/>
          <w:szCs w:val="22"/>
        </w:rPr>
      </w:pPr>
      <w:r>
        <w:rPr>
          <w:b/>
          <w:noProof/>
        </w:rPr>
        <mc:AlternateContent>
          <mc:Choice Requires="wps">
            <w:drawing>
              <wp:anchor distT="0" distB="0" distL="114300" distR="114300" simplePos="0" relativeHeight="251888640" behindDoc="0" locked="0" layoutInCell="1" allowOverlap="1" wp14:anchorId="30D1AF9D" wp14:editId="323B9BC3">
                <wp:simplePos x="0" y="0"/>
                <wp:positionH relativeFrom="margin">
                  <wp:posOffset>0</wp:posOffset>
                </wp:positionH>
                <wp:positionV relativeFrom="paragraph">
                  <wp:posOffset>37465</wp:posOffset>
                </wp:positionV>
                <wp:extent cx="5935980" cy="0"/>
                <wp:effectExtent l="38100" t="38100" r="64770" b="95250"/>
                <wp:wrapNone/>
                <wp:docPr id="313" name="Straight Connector 313"/>
                <wp:cNvGraphicFramePr/>
                <a:graphic xmlns:a="http://schemas.openxmlformats.org/drawingml/2006/main">
                  <a:graphicData uri="http://schemas.microsoft.com/office/word/2010/wordprocessingShape">
                    <wps:wsp>
                      <wps:cNvCnPr/>
                      <wps:spPr>
                        <a:xfrm>
                          <a:off x="0" y="0"/>
                          <a:ext cx="593598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154E93FE" id="Straight Connector 313" o:spid="_x0000_s1026" style="position:absolute;z-index:251888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" strokecolor="windowText" strokeweight="2pt">
                <v:shadow on="t" color="black" opacity="24903f" origin=",.5" offset="0,.55556mm"/>
                <w10:wrap anchorx="margin"/>
              </v:line>
            </w:pict>
          </mc:Fallback>
        </mc:AlternateContent>
      </w:r>
    </w:p>
    <w:p w:rsidR="00EE0A7C" w:rsidRDefault="00EE0A7C" w:rsidP="00EE0A7C">
      <w:pPr>
        <w:autoSpaceDE w:val="0"/>
        <w:autoSpaceDN w:val="0"/>
        <w:adjustRightInd w:val="0"/>
        <w:spacing w:after="0" w:line="240" w:lineRule="auto"/>
        <w:jc w:val="both"/>
      </w:pPr>
      <w:r>
        <w:t xml:space="preserve">All Parties agree that the cost allocation methodology for this </w:t>
      </w:r>
      <w:r w:rsidR="007A1842">
        <w:t>costs of infrastructure</w:t>
      </w:r>
      <w:r>
        <w:t xml:space="preserve"> will be the same as described in the </w:t>
      </w:r>
      <w:hyperlink r:id="rId36" w:history="1">
        <w:r w:rsidRPr="00B20F39">
          <w:rPr>
            <w:rStyle w:val="Hyperlink"/>
          </w:rPr>
          <w:t>Cost Allocation Methodology</w:t>
        </w:r>
      </w:hyperlink>
      <w:r>
        <w:t xml:space="preserve"> section of the MOU, subpart Resource Sharing Agreement.</w:t>
      </w:r>
    </w:p>
    <w:p w:rsidR="00EE0A7C" w:rsidRDefault="00EE0A7C" w:rsidP="00EE0A7C">
      <w:pPr>
        <w:autoSpaceDE w:val="0"/>
        <w:autoSpaceDN w:val="0"/>
        <w:adjustRightInd w:val="0"/>
        <w:spacing w:after="0" w:line="240" w:lineRule="auto"/>
        <w:jc w:val="both"/>
      </w:pPr>
    </w:p>
    <w:p w:rsidR="00EE0A7C" w:rsidRDefault="00EE0A7C" w:rsidP="00EE0A7C">
      <w:pPr>
        <w:autoSpaceDE w:val="0"/>
        <w:autoSpaceDN w:val="0"/>
        <w:adjustRightInd w:val="0"/>
        <w:spacing w:after="0" w:line="240" w:lineRule="auto"/>
        <w:jc w:val="both"/>
      </w:pPr>
    </w:p>
    <w:p w:rsidR="00EE0A7C" w:rsidRPr="000C3359" w:rsidRDefault="00EE0A7C" w:rsidP="00EE0A7C">
      <w:pPr>
        <w:autoSpaceDE w:val="0"/>
        <w:autoSpaceDN w:val="0"/>
        <w:adjustRightInd w:val="0"/>
        <w:spacing w:after="0" w:line="240" w:lineRule="auto"/>
        <w:jc w:val="both"/>
        <w:rPr>
          <w:b/>
        </w:rPr>
      </w:pPr>
      <w:r w:rsidRPr="000C3359">
        <w:rPr>
          <w:b/>
        </w:rPr>
        <w:t>Cost Reconciliation and Allocation Base Update</w:t>
      </w:r>
    </w:p>
    <w:p w:rsidR="00EE0A7C" w:rsidRPr="000C3359" w:rsidRDefault="00EE0A7C" w:rsidP="00EE0A7C">
      <w:pPr>
        <w:autoSpaceDE w:val="0"/>
        <w:autoSpaceDN w:val="0"/>
        <w:adjustRightInd w:val="0"/>
        <w:spacing w:after="0" w:line="240" w:lineRule="auto"/>
        <w:jc w:val="both"/>
      </w:pPr>
      <w:r w:rsidRPr="000C3359">
        <w:rPr>
          <w:b/>
          <w:noProof/>
        </w:rPr>
        <mc:AlternateContent>
          <mc:Choice Requires="wps">
            <w:drawing>
              <wp:anchor distT="0" distB="0" distL="114300" distR="114300" simplePos="0" relativeHeight="251889664" behindDoc="0" locked="0" layoutInCell="1" allowOverlap="1" wp14:anchorId="0D029D86" wp14:editId="33D368A6">
                <wp:simplePos x="0" y="0"/>
                <wp:positionH relativeFrom="margin">
                  <wp:posOffset>0</wp:posOffset>
                </wp:positionH>
                <wp:positionV relativeFrom="paragraph">
                  <wp:posOffset>37465</wp:posOffset>
                </wp:positionV>
                <wp:extent cx="5935980" cy="0"/>
                <wp:effectExtent l="38100" t="38100" r="64770" b="95250"/>
                <wp:wrapNone/>
                <wp:docPr id="314" name="Straight Connector 314"/>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9286BF3" id="Straight Connector 314" o:spid="_x0000_s1026" style="position:absolute;z-index:2518896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" strokecolor="black [3200]" strokeweight="2pt">
                <v:shadow on="t" color="black" opacity="24903f" origin=",.5" offset="0,.55556mm"/>
                <w10:wrap anchorx="margin"/>
              </v:line>
            </w:pict>
          </mc:Fallback>
        </mc:AlternateContent>
      </w:r>
    </w:p>
    <w:p w:rsidR="00EE0A7C" w:rsidRPr="000C3359" w:rsidRDefault="00EE0A7C" w:rsidP="00EE0A7C">
      <w:pPr>
        <w:autoSpaceDE w:val="0"/>
        <w:autoSpaceDN w:val="0"/>
        <w:adjustRightInd w:val="0"/>
        <w:spacing w:after="0" w:line="240" w:lineRule="auto"/>
        <w:jc w:val="both"/>
      </w:pPr>
      <w:r w:rsidRPr="000C3359">
        <w:t>All Parties agree that the cost reconciliation and allocation base update for th</w:t>
      </w:r>
      <w:r w:rsidR="007A1842">
        <w:t>e infrastructure costs</w:t>
      </w:r>
      <w:r w:rsidRPr="000C3359">
        <w:t xml:space="preserve"> will be the same as described in the </w:t>
      </w:r>
      <w:hyperlink r:id="rId37" w:history="1">
        <w:r w:rsidRPr="000C3359">
          <w:rPr>
            <w:rStyle w:val="Hyperlink"/>
          </w:rPr>
          <w:t>Cost Reconciliation and Allocation Base Update</w:t>
        </w:r>
      </w:hyperlink>
      <w:r w:rsidRPr="000C3359">
        <w:t xml:space="preserve"> section of the MOU</w:t>
      </w:r>
      <w:r>
        <w:t>, subpart Resource Sharing Agreement</w:t>
      </w:r>
      <w:r w:rsidRPr="000C3359">
        <w:t>.</w:t>
      </w:r>
    </w:p>
    <w:p w:rsidR="00EE0A7C" w:rsidRDefault="00EE0A7C" w:rsidP="00EE0A7C">
      <w:pPr>
        <w:autoSpaceDE w:val="0"/>
        <w:autoSpaceDN w:val="0"/>
        <w:adjustRightInd w:val="0"/>
        <w:spacing w:after="0" w:line="240" w:lineRule="auto"/>
        <w:jc w:val="both"/>
      </w:pPr>
    </w:p>
    <w:p w:rsidR="00EE0A7C" w:rsidRDefault="00EE0A7C" w:rsidP="00EE0A7C">
      <w:pPr>
        <w:autoSpaceDE w:val="0"/>
        <w:autoSpaceDN w:val="0"/>
        <w:adjustRightInd w:val="0"/>
        <w:spacing w:after="0" w:line="240" w:lineRule="auto"/>
        <w:jc w:val="both"/>
      </w:pPr>
    </w:p>
    <w:p w:rsidR="00EE0A7C" w:rsidRDefault="00EE0A7C" w:rsidP="00EE0A7C">
      <w:pPr>
        <w:autoSpaceDE w:val="0"/>
        <w:autoSpaceDN w:val="0"/>
        <w:adjustRightInd w:val="0"/>
        <w:spacing w:after="0" w:line="240" w:lineRule="auto"/>
        <w:jc w:val="both"/>
      </w:pPr>
    </w:p>
    <w:p w:rsidR="00EE0A7C" w:rsidRDefault="00EE0A7C" w:rsidP="00EE0A7C">
      <w:pPr>
        <w:autoSpaceDE w:val="0"/>
        <w:autoSpaceDN w:val="0"/>
        <w:adjustRightInd w:val="0"/>
        <w:spacing w:after="0" w:line="240" w:lineRule="auto"/>
        <w:jc w:val="both"/>
      </w:pPr>
    </w:p>
    <w:p w:rsidR="00EE0A7C" w:rsidRDefault="00EE0A7C" w:rsidP="00EE0A7C">
      <w:pPr>
        <w:autoSpaceDE w:val="0"/>
        <w:autoSpaceDN w:val="0"/>
        <w:adjustRightInd w:val="0"/>
        <w:spacing w:after="0" w:line="240" w:lineRule="auto"/>
        <w:jc w:val="both"/>
      </w:pPr>
    </w:p>
    <w:p w:rsidR="00EE0A7C" w:rsidRDefault="00EE0A7C" w:rsidP="00EE0A7C">
      <w:pPr>
        <w:autoSpaceDE w:val="0"/>
        <w:autoSpaceDN w:val="0"/>
        <w:adjustRightInd w:val="0"/>
        <w:spacing w:after="0" w:line="240" w:lineRule="auto"/>
        <w:jc w:val="both"/>
        <w:rPr>
          <w:rFonts w:cstheme="minorHAnsi"/>
          <w:b/>
          <w:color w:val="000000"/>
        </w:rPr>
      </w:pPr>
    </w:p>
    <w:p w:rsidR="00EE0A7C" w:rsidRDefault="00EE0A7C" w:rsidP="00EE0A7C">
      <w:pPr>
        <w:autoSpaceDE w:val="0"/>
        <w:autoSpaceDN w:val="0"/>
        <w:adjustRightInd w:val="0"/>
        <w:spacing w:after="0" w:line="240" w:lineRule="auto"/>
        <w:jc w:val="both"/>
        <w:rPr>
          <w:rFonts w:cstheme="minorHAnsi"/>
          <w:color w:val="000000"/>
        </w:rPr>
      </w:pPr>
    </w:p>
    <w:p w:rsidR="00EE0A7C" w:rsidRPr="00047AF5" w:rsidRDefault="00EE0A7C" w:rsidP="00EE0A7C">
      <w:pPr>
        <w:autoSpaceDE w:val="0"/>
        <w:autoSpaceDN w:val="0"/>
        <w:adjustRightInd w:val="0"/>
        <w:spacing w:after="0" w:line="240" w:lineRule="auto"/>
        <w:jc w:val="both"/>
        <w:rPr>
          <w:rFonts w:cstheme="minorHAnsi"/>
          <w:color w:val="000000"/>
        </w:rPr>
      </w:pPr>
    </w:p>
    <w:p w:rsidR="00EE0A7C" w:rsidRDefault="00EE0A7C" w:rsidP="00EE0A7C">
      <w:pPr>
        <w:autoSpaceDE w:val="0"/>
        <w:autoSpaceDN w:val="0"/>
        <w:adjustRightInd w:val="0"/>
        <w:spacing w:after="0" w:line="240" w:lineRule="auto"/>
        <w:jc w:val="both"/>
        <w:rPr>
          <w:rFonts w:cstheme="minorHAnsi"/>
          <w:color w:val="000000"/>
        </w:rPr>
      </w:pPr>
    </w:p>
    <w:p w:rsidR="00EE0A7C" w:rsidRDefault="00EE0A7C" w:rsidP="00EE0A7C"/>
    <w:p w:rsidR="00EE0A7C" w:rsidRDefault="00EE0A7C" w:rsidP="00EE0A7C"/>
    <w:p w:rsidR="00090702" w:rsidRDefault="00090702" w:rsidP="007F0601">
      <w:pPr>
        <w:sectPr w:rsidR="00090702" w:rsidSect="004546F5">
          <w:pgSz w:w="12240" w:h="15840"/>
          <w:pgMar w:top="1440" w:right="1440" w:bottom="1440" w:left="1440" w:header="720" w:footer="720" w:gutter="0"/>
          <w:cols w:space="720"/>
          <w:docGrid w:linePitch="360"/>
        </w:sectPr>
      </w:pPr>
    </w:p>
    <w:p w:rsidR="00691701" w:rsidRPr="004546F5" w:rsidRDefault="00691701" w:rsidP="00691701">
      <w:pPr>
        <w:spacing w:after="0" w:line="240" w:lineRule="auto"/>
        <w:rPr>
          <w:b/>
          <w:i/>
          <w:sz w:val="24"/>
        </w:rPr>
      </w:pPr>
      <w:r>
        <w:rPr>
          <w:b/>
          <w:sz w:val="36"/>
        </w:rPr>
        <w:lastRenderedPageBreak/>
        <w:t>DEFINITIONS</w:t>
      </w:r>
    </w:p>
    <w:p w:rsidR="00691701" w:rsidRDefault="00691701" w:rsidP="00691701">
      <w:pPr>
        <w:spacing w:after="0" w:line="240" w:lineRule="auto"/>
        <w:rPr>
          <w:b/>
          <w:sz w:val="24"/>
        </w:rPr>
      </w:pPr>
      <w:r w:rsidRPr="00D42A1A">
        <w:rPr>
          <w:b/>
          <w:noProof/>
          <w:sz w:val="28"/>
        </w:rPr>
        <mc:AlternateContent>
          <mc:Choice Requires="wps">
            <w:drawing>
              <wp:anchor distT="0" distB="0" distL="114300" distR="114300" simplePos="0" relativeHeight="251837440" behindDoc="0" locked="0" layoutInCell="1" allowOverlap="1" wp14:anchorId="6F32DF77" wp14:editId="4847354B">
                <wp:simplePos x="0" y="0"/>
                <wp:positionH relativeFrom="column">
                  <wp:posOffset>6096</wp:posOffset>
                </wp:positionH>
                <wp:positionV relativeFrom="paragraph">
                  <wp:posOffset>33147</wp:posOffset>
                </wp:positionV>
                <wp:extent cx="5935980" cy="0"/>
                <wp:effectExtent l="38100" t="38100" r="64770" b="95250"/>
                <wp:wrapNone/>
                <wp:docPr id="43" name="Straight Connector 43"/>
                <wp:cNvGraphicFramePr/>
                <a:graphic xmlns:a="http://schemas.openxmlformats.org/drawingml/2006/main">
                  <a:graphicData uri="http://schemas.microsoft.com/office/word/2010/wordprocessingShape">
                    <wps:wsp>
                      <wps:cNvCnPr/>
                      <wps:spPr>
                        <a:xfrm>
                          <a:off x="0" y="0"/>
                          <a:ext cx="593598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678D8B61" id="Straight Connector 43" o:spid="_x0000_s1026" style="position:absolute;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2.6pt" to="46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" strokecolor="windowText" strokeweight="2pt">
                <v:shadow on="t" color="black" opacity="24903f" origin=",.5" offset="0,.55556mm"/>
              </v:line>
            </w:pict>
          </mc:Fallback>
        </mc:AlternateContent>
      </w:r>
    </w:p>
    <w:p w:rsidR="00691701" w:rsidRDefault="00691701" w:rsidP="00691701">
      <w:pPr>
        <w:autoSpaceDE w:val="0"/>
        <w:autoSpaceDN w:val="0"/>
        <w:adjustRightInd w:val="0"/>
        <w:spacing w:after="0" w:line="240" w:lineRule="auto"/>
        <w:jc w:val="both"/>
        <w:rPr>
          <w:rFonts w:cstheme="minorHAnsi"/>
          <w:color w:val="000000"/>
        </w:rPr>
      </w:pPr>
    </w:p>
    <w:p w:rsidR="00691701" w:rsidRPr="00FD47B4" w:rsidRDefault="00691701" w:rsidP="00691701">
      <w:pPr>
        <w:pStyle w:val="Default"/>
        <w:jc w:val="both"/>
        <w:rPr>
          <w:rFonts w:asciiTheme="minorHAnsi" w:hAnsiTheme="minorHAnsi"/>
          <w:b/>
          <w:szCs w:val="22"/>
        </w:rPr>
      </w:pPr>
      <w:r>
        <w:rPr>
          <w:rFonts w:asciiTheme="minorHAnsi" w:hAnsiTheme="minorHAnsi"/>
          <w:b/>
          <w:szCs w:val="22"/>
        </w:rPr>
        <w:t>One-Stop Delivery System</w:t>
      </w:r>
    </w:p>
    <w:p w:rsidR="00691701" w:rsidRDefault="00691701" w:rsidP="00691701">
      <w:pPr>
        <w:pStyle w:val="Default"/>
        <w:jc w:val="both"/>
        <w:rPr>
          <w:rFonts w:asciiTheme="minorHAnsi" w:hAnsiTheme="minorHAnsi"/>
          <w:sz w:val="22"/>
          <w:szCs w:val="22"/>
        </w:rPr>
      </w:pPr>
      <w:r>
        <w:rPr>
          <w:b/>
          <w:noProof/>
        </w:rPr>
        <mc:AlternateContent>
          <mc:Choice Requires="wps">
            <w:drawing>
              <wp:anchor distT="0" distB="0" distL="114300" distR="114300" simplePos="0" relativeHeight="251838464" behindDoc="0" locked="0" layoutInCell="1" allowOverlap="1" wp14:anchorId="4857A280" wp14:editId="6ED44BA5">
                <wp:simplePos x="0" y="0"/>
                <wp:positionH relativeFrom="margin">
                  <wp:posOffset>0</wp:posOffset>
                </wp:positionH>
                <wp:positionV relativeFrom="paragraph">
                  <wp:posOffset>37465</wp:posOffset>
                </wp:positionV>
                <wp:extent cx="5935980" cy="0"/>
                <wp:effectExtent l="38100" t="38100" r="64770" b="95250"/>
                <wp:wrapNone/>
                <wp:docPr id="44" name="Straight Connector 44"/>
                <wp:cNvGraphicFramePr/>
                <a:graphic xmlns:a="http://schemas.openxmlformats.org/drawingml/2006/main">
                  <a:graphicData uri="http://schemas.microsoft.com/office/word/2010/wordprocessingShape">
                    <wps:wsp>
                      <wps:cNvCnPr/>
                      <wps:spPr>
                        <a:xfrm>
                          <a:off x="0" y="0"/>
                          <a:ext cx="593598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40A4B3BB" id="Straight Connector 44" o:spid="_x0000_s1026" style="position:absolute;z-index:251838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" strokecolor="windowText" strokeweight="2pt">
                <v:shadow on="t" color="black" opacity="24903f" origin=",.5" offset="0,.55556mm"/>
                <w10:wrap anchorx="margin"/>
              </v:line>
            </w:pict>
          </mc:Fallback>
        </mc:AlternateContent>
      </w:r>
    </w:p>
    <w:p w:rsidR="00691701" w:rsidRPr="000A4154" w:rsidRDefault="00691701" w:rsidP="00691701">
      <w:pPr>
        <w:autoSpaceDE w:val="0"/>
        <w:autoSpaceDN w:val="0"/>
        <w:adjustRightInd w:val="0"/>
        <w:spacing w:after="0" w:line="240" w:lineRule="auto"/>
        <w:jc w:val="both"/>
        <w:rPr>
          <w:rFonts w:ascii="Arial" w:hAnsi="Arial" w:cs="Arial"/>
          <w:color w:val="000000"/>
        </w:rPr>
      </w:pPr>
      <w:r w:rsidRPr="000A4154">
        <w:rPr>
          <w:rFonts w:ascii="Arial" w:hAnsi="Arial" w:cs="Arial"/>
          <w:color w:val="000000"/>
        </w:rPr>
        <w:t>The one-stop delivery system (herein also referred to as</w:t>
      </w:r>
      <w:r>
        <w:rPr>
          <w:rFonts w:ascii="Arial" w:hAnsi="Arial" w:cs="Arial"/>
          <w:color w:val="000000"/>
        </w:rPr>
        <w:t xml:space="preserve"> the </w:t>
      </w:r>
      <w:r w:rsidR="004C6912">
        <w:rPr>
          <w:rFonts w:ascii="Arial" w:hAnsi="Arial" w:cs="Arial"/>
          <w:color w:val="000000"/>
        </w:rPr>
        <w:t>VA Career Works</w:t>
      </w:r>
      <w:r w:rsidR="004900B6">
        <w:rPr>
          <w:rFonts w:ascii="Arial" w:hAnsi="Arial" w:cs="Arial"/>
          <w:color w:val="000000"/>
        </w:rPr>
        <w:t xml:space="preserve"> </w:t>
      </w:r>
      <w:r>
        <w:rPr>
          <w:rFonts w:ascii="Arial" w:hAnsi="Arial" w:cs="Arial"/>
          <w:color w:val="000000"/>
        </w:rPr>
        <w:t>Service Delivery System</w:t>
      </w:r>
      <w:r w:rsidRPr="000A4154">
        <w:rPr>
          <w:rFonts w:ascii="Arial" w:hAnsi="Arial" w:cs="Arial"/>
          <w:color w:val="000000"/>
        </w:rPr>
        <w:t xml:space="preserve">) brings together workforce development, educational, and other human resource services in a seamless customer-focused service delivery network that enhances access to the programs’ services and improves long-term employment outcomes for individuals receiving assistance. One-stop </w:t>
      </w:r>
      <w:r w:rsidR="007A1842">
        <w:rPr>
          <w:rFonts w:ascii="Arial" w:hAnsi="Arial" w:cs="Arial"/>
          <w:color w:val="000000"/>
        </w:rPr>
        <w:t>p</w:t>
      </w:r>
      <w:r w:rsidRPr="000A4154">
        <w:rPr>
          <w:rFonts w:ascii="Arial" w:hAnsi="Arial" w:cs="Arial"/>
          <w:color w:val="000000"/>
        </w:rPr>
        <w:t xml:space="preserve">artners administer separately funded programs as a set of integrated streamlined services to customers. </w:t>
      </w:r>
    </w:p>
    <w:p w:rsidR="000A4154" w:rsidRDefault="00691701" w:rsidP="00691701">
      <w:pPr>
        <w:autoSpaceDE w:val="0"/>
        <w:autoSpaceDN w:val="0"/>
        <w:adjustRightInd w:val="0"/>
        <w:spacing w:before="120" w:after="0" w:line="240" w:lineRule="auto"/>
        <w:jc w:val="both"/>
        <w:rPr>
          <w:rFonts w:ascii="Arial" w:hAnsi="Arial" w:cs="Arial"/>
          <w:i/>
          <w:color w:val="000000"/>
        </w:rPr>
      </w:pPr>
      <w:r w:rsidRPr="000A4154">
        <w:rPr>
          <w:rFonts w:ascii="Arial" w:hAnsi="Arial" w:cs="Arial"/>
          <w:i/>
          <w:color w:val="000000"/>
        </w:rPr>
        <w:t>[20 CFR 678.300(a); 34 CFR 361.300(a); and 34 CFR 463.300(a)]</w:t>
      </w:r>
    </w:p>
    <w:p w:rsidR="00691701" w:rsidRDefault="00691701" w:rsidP="00691701">
      <w:pPr>
        <w:autoSpaceDE w:val="0"/>
        <w:autoSpaceDN w:val="0"/>
        <w:adjustRightInd w:val="0"/>
        <w:spacing w:before="120" w:after="0" w:line="240" w:lineRule="auto"/>
        <w:jc w:val="both"/>
        <w:rPr>
          <w:rFonts w:ascii="Arial" w:hAnsi="Arial" w:cs="Arial"/>
          <w:i/>
          <w:color w:val="000000"/>
        </w:rPr>
      </w:pPr>
    </w:p>
    <w:p w:rsidR="00691701" w:rsidRPr="00FD47B4" w:rsidRDefault="00691701" w:rsidP="00691701">
      <w:pPr>
        <w:pStyle w:val="Default"/>
        <w:jc w:val="both"/>
        <w:rPr>
          <w:rFonts w:asciiTheme="minorHAnsi" w:hAnsiTheme="minorHAnsi"/>
          <w:b/>
          <w:szCs w:val="22"/>
        </w:rPr>
      </w:pPr>
      <w:r>
        <w:rPr>
          <w:rFonts w:asciiTheme="minorHAnsi" w:hAnsiTheme="minorHAnsi"/>
          <w:b/>
          <w:szCs w:val="22"/>
        </w:rPr>
        <w:t>Infrastructure Costs</w:t>
      </w:r>
    </w:p>
    <w:p w:rsidR="00691701" w:rsidRDefault="00691701" w:rsidP="00691701">
      <w:pPr>
        <w:pStyle w:val="Default"/>
        <w:jc w:val="both"/>
        <w:rPr>
          <w:rFonts w:asciiTheme="minorHAnsi" w:hAnsiTheme="minorHAnsi"/>
          <w:sz w:val="22"/>
          <w:szCs w:val="22"/>
        </w:rPr>
      </w:pPr>
      <w:r>
        <w:rPr>
          <w:b/>
          <w:noProof/>
        </w:rPr>
        <mc:AlternateContent>
          <mc:Choice Requires="wps">
            <w:drawing>
              <wp:anchor distT="0" distB="0" distL="114300" distR="114300" simplePos="0" relativeHeight="251844608" behindDoc="0" locked="0" layoutInCell="1" allowOverlap="1" wp14:anchorId="1599C6AB" wp14:editId="6166EB21">
                <wp:simplePos x="0" y="0"/>
                <wp:positionH relativeFrom="margin">
                  <wp:posOffset>0</wp:posOffset>
                </wp:positionH>
                <wp:positionV relativeFrom="paragraph">
                  <wp:posOffset>37465</wp:posOffset>
                </wp:positionV>
                <wp:extent cx="5935980" cy="0"/>
                <wp:effectExtent l="38100" t="38100" r="64770" b="95250"/>
                <wp:wrapNone/>
                <wp:docPr id="47" name="Straight Connector 47"/>
                <wp:cNvGraphicFramePr/>
                <a:graphic xmlns:a="http://schemas.openxmlformats.org/drawingml/2006/main">
                  <a:graphicData uri="http://schemas.microsoft.com/office/word/2010/wordprocessingShape">
                    <wps:wsp>
                      <wps:cNvCnPr/>
                      <wps:spPr>
                        <a:xfrm>
                          <a:off x="0" y="0"/>
                          <a:ext cx="593598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0C390514" id="Straight Connector 47" o:spid="_x0000_s1026" style="position:absolute;z-index:251844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" strokecolor="windowText" strokeweight="2pt">
                <v:shadow on="t" color="black" opacity="24903f" origin=",.5" offset="0,.55556mm"/>
                <w10:wrap anchorx="margin"/>
              </v:line>
            </w:pict>
          </mc:Fallback>
        </mc:AlternateContent>
      </w:r>
    </w:p>
    <w:p w:rsidR="00691701" w:rsidRPr="00B23B3A" w:rsidRDefault="00691701" w:rsidP="00691701">
      <w:pPr>
        <w:autoSpaceDE w:val="0"/>
        <w:autoSpaceDN w:val="0"/>
        <w:adjustRightInd w:val="0"/>
        <w:spacing w:after="0" w:line="240" w:lineRule="auto"/>
        <w:jc w:val="both"/>
        <w:rPr>
          <w:rFonts w:cstheme="minorHAnsi"/>
          <w:color w:val="000000"/>
        </w:rPr>
      </w:pPr>
      <w:r w:rsidRPr="00B23B3A">
        <w:rPr>
          <w:rFonts w:cstheme="minorHAnsi"/>
          <w:color w:val="000000"/>
        </w:rPr>
        <w:t xml:space="preserve">Non-personnel costs that are necessary for the general operation of the one-stop center, including but not limited to applicable facility costs (such as rent), costs of utilities and maintenance, equipment (including assessment-related products and assistive technology for individuals with disabilities), and technology to facilitate access to the one-stop center, including technology used for the center’s planning and outreach activities. Common identifier costs may be considered as costs of one-stop infrastructure. </w:t>
      </w:r>
    </w:p>
    <w:p w:rsidR="00691701" w:rsidRDefault="00691701" w:rsidP="00691701">
      <w:pPr>
        <w:autoSpaceDE w:val="0"/>
        <w:autoSpaceDN w:val="0"/>
        <w:adjustRightInd w:val="0"/>
        <w:spacing w:before="120" w:after="0" w:line="240" w:lineRule="auto"/>
        <w:jc w:val="both"/>
        <w:rPr>
          <w:rFonts w:cstheme="minorHAnsi"/>
          <w:color w:val="000000"/>
        </w:rPr>
      </w:pPr>
      <w:r w:rsidRPr="00B23B3A">
        <w:rPr>
          <w:rFonts w:cstheme="minorHAnsi"/>
          <w:color w:val="000000"/>
        </w:rPr>
        <w:t>[WIOA sec. 121(h)(4); 20 CFR 678.700(a)-(b); 34 CFR 361.700(a)-(b); and 34 CFR 463.700(a)-(b)]</w:t>
      </w:r>
    </w:p>
    <w:p w:rsidR="00691701" w:rsidRDefault="00691701" w:rsidP="00691701">
      <w:pPr>
        <w:autoSpaceDE w:val="0"/>
        <w:autoSpaceDN w:val="0"/>
        <w:adjustRightInd w:val="0"/>
        <w:spacing w:before="120" w:after="0" w:line="240" w:lineRule="auto"/>
        <w:jc w:val="both"/>
        <w:rPr>
          <w:rFonts w:cstheme="minorHAnsi"/>
          <w:color w:val="000000"/>
        </w:rPr>
      </w:pPr>
    </w:p>
    <w:p w:rsidR="004329E5" w:rsidRDefault="004329E5" w:rsidP="00691701">
      <w:pPr>
        <w:pStyle w:val="Default"/>
        <w:jc w:val="both"/>
        <w:rPr>
          <w:rFonts w:asciiTheme="minorHAnsi" w:hAnsiTheme="minorHAnsi"/>
          <w:b/>
          <w:szCs w:val="22"/>
        </w:rPr>
      </w:pPr>
    </w:p>
    <w:p w:rsidR="00691701" w:rsidRPr="00FD47B4" w:rsidRDefault="00691701" w:rsidP="00691701">
      <w:pPr>
        <w:pStyle w:val="Default"/>
        <w:jc w:val="both"/>
        <w:rPr>
          <w:rFonts w:asciiTheme="minorHAnsi" w:hAnsiTheme="minorHAnsi"/>
          <w:b/>
          <w:szCs w:val="22"/>
        </w:rPr>
      </w:pPr>
      <w:r>
        <w:rPr>
          <w:rFonts w:asciiTheme="minorHAnsi" w:hAnsiTheme="minorHAnsi"/>
          <w:b/>
          <w:szCs w:val="22"/>
        </w:rPr>
        <w:t>Additional Costs</w:t>
      </w:r>
    </w:p>
    <w:p w:rsidR="00691701" w:rsidRDefault="00691701" w:rsidP="00691701">
      <w:pPr>
        <w:pStyle w:val="Default"/>
        <w:jc w:val="both"/>
        <w:rPr>
          <w:rFonts w:asciiTheme="minorHAnsi" w:hAnsiTheme="minorHAnsi"/>
          <w:sz w:val="22"/>
          <w:szCs w:val="22"/>
        </w:rPr>
      </w:pPr>
      <w:r>
        <w:rPr>
          <w:b/>
          <w:noProof/>
        </w:rPr>
        <mc:AlternateContent>
          <mc:Choice Requires="wps">
            <w:drawing>
              <wp:anchor distT="0" distB="0" distL="114300" distR="114300" simplePos="0" relativeHeight="251845632" behindDoc="0" locked="0" layoutInCell="1" allowOverlap="1" wp14:anchorId="5E6F0636" wp14:editId="44574A4C">
                <wp:simplePos x="0" y="0"/>
                <wp:positionH relativeFrom="margin">
                  <wp:posOffset>0</wp:posOffset>
                </wp:positionH>
                <wp:positionV relativeFrom="paragraph">
                  <wp:posOffset>37465</wp:posOffset>
                </wp:positionV>
                <wp:extent cx="5935980" cy="0"/>
                <wp:effectExtent l="38100" t="38100" r="64770" b="95250"/>
                <wp:wrapNone/>
                <wp:docPr id="48" name="Straight Connector 48"/>
                <wp:cNvGraphicFramePr/>
                <a:graphic xmlns:a="http://schemas.openxmlformats.org/drawingml/2006/main">
                  <a:graphicData uri="http://schemas.microsoft.com/office/word/2010/wordprocessingShape">
                    <wps:wsp>
                      <wps:cNvCnPr/>
                      <wps:spPr>
                        <a:xfrm>
                          <a:off x="0" y="0"/>
                          <a:ext cx="593598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3429F627" id="Straight Connector 48" o:spid="_x0000_s1026" style="position:absolute;z-index:2518456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" strokecolor="windowText" strokeweight="2pt">
                <v:shadow on="t" color="black" opacity="24903f" origin=",.5" offset="0,.55556mm"/>
                <w10:wrap anchorx="margin"/>
              </v:line>
            </w:pict>
          </mc:Fallback>
        </mc:AlternateContent>
      </w:r>
    </w:p>
    <w:p w:rsidR="00691701" w:rsidRPr="00B23B3A" w:rsidRDefault="00691701" w:rsidP="00691701">
      <w:pPr>
        <w:autoSpaceDE w:val="0"/>
        <w:autoSpaceDN w:val="0"/>
        <w:adjustRightInd w:val="0"/>
        <w:spacing w:after="0" w:line="240" w:lineRule="auto"/>
        <w:jc w:val="both"/>
        <w:rPr>
          <w:rFonts w:cstheme="minorHAnsi"/>
          <w:color w:val="000000"/>
        </w:rPr>
      </w:pPr>
      <w:r w:rsidRPr="00B23B3A">
        <w:rPr>
          <w:rFonts w:cstheme="minorHAnsi"/>
          <w:color w:val="000000"/>
        </w:rPr>
        <w:t xml:space="preserve">Shared operating costs and shared services costs may include costs of shared services that are authorized for and may be commonly provided through the one-stop Partner programs, including initial intake, assessment of needs, appraisal of basic skills, identification of appropriate services, referrals to other one-stop Partners, and business services. </w:t>
      </w:r>
    </w:p>
    <w:p w:rsidR="00691701" w:rsidRPr="00691701" w:rsidRDefault="00691701" w:rsidP="00691701">
      <w:pPr>
        <w:autoSpaceDE w:val="0"/>
        <w:autoSpaceDN w:val="0"/>
        <w:adjustRightInd w:val="0"/>
        <w:spacing w:before="120" w:after="0" w:line="240" w:lineRule="auto"/>
        <w:jc w:val="both"/>
        <w:rPr>
          <w:rFonts w:cstheme="minorHAnsi"/>
          <w:color w:val="000000"/>
        </w:rPr>
      </w:pPr>
      <w:r w:rsidRPr="00B23B3A">
        <w:rPr>
          <w:rFonts w:cstheme="minorHAnsi"/>
          <w:color w:val="000000"/>
        </w:rPr>
        <w:t>[WIOA sec. 121(i)(2); 20 CFR 678.760(b); 34CFR 361.760(b); 34 CFR 463.760(b); and TEGL 17-16, RSA TAC 17-03, and OCTAE Program Memo 17-3, Infrastructure Funding of the One-Stop Delivery System (pp. 4-5, Attachment II)]</w:t>
      </w:r>
    </w:p>
    <w:p w:rsidR="00691701" w:rsidRDefault="00691701" w:rsidP="00691701">
      <w:pPr>
        <w:pStyle w:val="Default"/>
        <w:jc w:val="both"/>
        <w:rPr>
          <w:rFonts w:asciiTheme="minorHAnsi" w:hAnsiTheme="minorHAnsi"/>
          <w:b/>
          <w:szCs w:val="22"/>
        </w:rPr>
      </w:pPr>
    </w:p>
    <w:p w:rsidR="00691701" w:rsidRPr="00B23B3A" w:rsidRDefault="00691701" w:rsidP="00691701">
      <w:pPr>
        <w:pStyle w:val="Default"/>
        <w:jc w:val="both"/>
        <w:rPr>
          <w:rFonts w:asciiTheme="minorHAnsi" w:hAnsiTheme="minorHAnsi"/>
          <w:b/>
          <w:i/>
          <w:szCs w:val="22"/>
        </w:rPr>
      </w:pPr>
      <w:r>
        <w:rPr>
          <w:rFonts w:asciiTheme="minorHAnsi" w:hAnsiTheme="minorHAnsi"/>
          <w:b/>
          <w:szCs w:val="22"/>
        </w:rPr>
        <w:t xml:space="preserve">Resource Sharing Agreement </w:t>
      </w:r>
      <w:r>
        <w:rPr>
          <w:rFonts w:asciiTheme="minorHAnsi" w:hAnsiTheme="minorHAnsi"/>
          <w:b/>
          <w:i/>
          <w:szCs w:val="22"/>
        </w:rPr>
        <w:t>(RSA)</w:t>
      </w:r>
    </w:p>
    <w:p w:rsidR="00691701" w:rsidRDefault="00691701" w:rsidP="00691701">
      <w:pPr>
        <w:pStyle w:val="Default"/>
        <w:jc w:val="both"/>
        <w:rPr>
          <w:rFonts w:asciiTheme="minorHAnsi" w:hAnsiTheme="minorHAnsi"/>
          <w:sz w:val="22"/>
          <w:szCs w:val="22"/>
        </w:rPr>
      </w:pPr>
      <w:r>
        <w:rPr>
          <w:b/>
          <w:noProof/>
        </w:rPr>
        <mc:AlternateContent>
          <mc:Choice Requires="wps">
            <w:drawing>
              <wp:anchor distT="0" distB="0" distL="114300" distR="114300" simplePos="0" relativeHeight="251847680" behindDoc="0" locked="0" layoutInCell="1" allowOverlap="1" wp14:anchorId="2597EBFA" wp14:editId="63CA225E">
                <wp:simplePos x="0" y="0"/>
                <wp:positionH relativeFrom="margin">
                  <wp:posOffset>0</wp:posOffset>
                </wp:positionH>
                <wp:positionV relativeFrom="paragraph">
                  <wp:posOffset>37465</wp:posOffset>
                </wp:positionV>
                <wp:extent cx="5935980" cy="0"/>
                <wp:effectExtent l="38100" t="38100" r="64770" b="95250"/>
                <wp:wrapNone/>
                <wp:docPr id="49" name="Straight Connector 49"/>
                <wp:cNvGraphicFramePr/>
                <a:graphic xmlns:a="http://schemas.openxmlformats.org/drawingml/2006/main">
                  <a:graphicData uri="http://schemas.microsoft.com/office/word/2010/wordprocessingShape">
                    <wps:wsp>
                      <wps:cNvCnPr/>
                      <wps:spPr>
                        <a:xfrm>
                          <a:off x="0" y="0"/>
                          <a:ext cx="593598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49202217" id="Straight Connector 49" o:spid="_x0000_s1026" style="position:absolute;z-index:251847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" strokecolor="windowText" strokeweight="2pt">
                <v:shadow on="t" color="black" opacity="24903f" origin=",.5" offset="0,.55556mm"/>
                <w10:wrap anchorx="margin"/>
              </v:line>
            </w:pict>
          </mc:Fallback>
        </mc:AlternateContent>
      </w:r>
    </w:p>
    <w:p w:rsidR="00691701" w:rsidRDefault="00691701" w:rsidP="00691701">
      <w:pPr>
        <w:autoSpaceDE w:val="0"/>
        <w:autoSpaceDN w:val="0"/>
        <w:adjustRightInd w:val="0"/>
        <w:spacing w:after="0" w:line="240" w:lineRule="auto"/>
        <w:jc w:val="both"/>
        <w:rPr>
          <w:rFonts w:cstheme="minorHAnsi"/>
          <w:color w:val="000000"/>
        </w:rPr>
      </w:pPr>
      <w:r>
        <w:rPr>
          <w:rFonts w:cstheme="minorHAnsi"/>
          <w:color w:val="000000"/>
        </w:rPr>
        <w:t>The resource sharing agreement</w:t>
      </w:r>
      <w:r w:rsidRPr="00B23B3A">
        <w:rPr>
          <w:rFonts w:cstheme="minorHAnsi"/>
          <w:color w:val="000000"/>
        </w:rPr>
        <w:t xml:space="preserve"> </w:t>
      </w:r>
      <w:r>
        <w:rPr>
          <w:rFonts w:cstheme="minorHAnsi"/>
          <w:color w:val="000000"/>
        </w:rPr>
        <w:t xml:space="preserve">(RSA) </w:t>
      </w:r>
      <w:r w:rsidRPr="00B23B3A">
        <w:rPr>
          <w:rFonts w:cstheme="minorHAnsi"/>
          <w:color w:val="000000"/>
        </w:rPr>
        <w:t xml:space="preserve">of </w:t>
      </w:r>
      <w:r w:rsidR="004C6912">
        <w:rPr>
          <w:rFonts w:cstheme="minorHAnsi"/>
          <w:color w:val="000000"/>
        </w:rPr>
        <w:t>VA Career Works</w:t>
      </w:r>
      <w:r w:rsidR="004900B6">
        <w:rPr>
          <w:rFonts w:cstheme="minorHAnsi"/>
          <w:color w:val="000000"/>
        </w:rPr>
        <w:t xml:space="preserve"> </w:t>
      </w:r>
      <w:r>
        <w:rPr>
          <w:rFonts w:cstheme="minorHAnsi"/>
          <w:color w:val="000000"/>
        </w:rPr>
        <w:t xml:space="preserve">service delivery system </w:t>
      </w:r>
      <w:r w:rsidRPr="00B23B3A">
        <w:rPr>
          <w:rFonts w:cstheme="minorHAnsi"/>
          <w:color w:val="000000"/>
        </w:rPr>
        <w:t xml:space="preserve">is the financial plan that the one-stop partners, the CEO, and the Local WDB have agreed to in the MOU that will be used to achieve their goals of delivering services in a local area. The MOU must contain, among other things, provisions describing how the costs of shared services provided by the one-stop system and the operating costs of such system will be funded, including the infrastructure costs for the one-stop system (WIOA sec. 121(c)(2)(A) and 20 CFR 678.500(b)). </w:t>
      </w:r>
    </w:p>
    <w:p w:rsidR="00691701" w:rsidRDefault="00691701" w:rsidP="00691701">
      <w:pPr>
        <w:autoSpaceDE w:val="0"/>
        <w:autoSpaceDN w:val="0"/>
        <w:adjustRightInd w:val="0"/>
        <w:spacing w:after="0" w:line="240" w:lineRule="auto"/>
        <w:jc w:val="both"/>
        <w:rPr>
          <w:rFonts w:cstheme="minorHAnsi"/>
          <w:color w:val="000000"/>
        </w:rPr>
      </w:pPr>
    </w:p>
    <w:p w:rsidR="003D3EF6" w:rsidRPr="00B23B3A" w:rsidRDefault="003D3EF6" w:rsidP="003D3EF6">
      <w:pPr>
        <w:autoSpaceDE w:val="0"/>
        <w:autoSpaceDN w:val="0"/>
        <w:adjustRightInd w:val="0"/>
        <w:spacing w:after="0" w:line="240" w:lineRule="auto"/>
        <w:jc w:val="both"/>
        <w:rPr>
          <w:rFonts w:cstheme="minorHAnsi"/>
          <w:color w:val="000000"/>
        </w:rPr>
      </w:pPr>
      <w:r>
        <w:rPr>
          <w:rFonts w:cstheme="minorHAnsi"/>
          <w:color w:val="000000"/>
        </w:rPr>
        <w:t>The RSA</w:t>
      </w:r>
      <w:r w:rsidRPr="00B23B3A">
        <w:rPr>
          <w:rFonts w:cstheme="minorHAnsi"/>
          <w:color w:val="000000"/>
        </w:rPr>
        <w:t xml:space="preserve"> may be considered the master budget that contains a set of </w:t>
      </w:r>
      <w:r>
        <w:rPr>
          <w:rFonts w:cstheme="minorHAnsi"/>
          <w:color w:val="000000"/>
        </w:rPr>
        <w:t xml:space="preserve">resource sharing agreement </w:t>
      </w:r>
      <w:r w:rsidRPr="00B23B3A">
        <w:rPr>
          <w:rFonts w:cstheme="minorHAnsi"/>
          <w:color w:val="000000"/>
        </w:rPr>
        <w:t>budgets</w:t>
      </w:r>
      <w:r>
        <w:rPr>
          <w:rFonts w:cstheme="minorHAnsi"/>
          <w:color w:val="000000"/>
        </w:rPr>
        <w:t xml:space="preserve"> (RSAB)</w:t>
      </w:r>
      <w:r w:rsidRPr="00B23B3A">
        <w:rPr>
          <w:rFonts w:cstheme="minorHAnsi"/>
          <w:color w:val="000000"/>
        </w:rPr>
        <w:t xml:space="preserve"> or components that consist of costs that are specifically identified in the statute: infrastructure costs, defined in WIOA sec. 121(h)(4); and additional costs which must include applicable career services </w:t>
      </w:r>
      <w:r w:rsidRPr="00B23B3A">
        <w:rPr>
          <w:rFonts w:cstheme="minorHAnsi"/>
          <w:color w:val="000000"/>
        </w:rPr>
        <w:lastRenderedPageBreak/>
        <w:t>and may include shared operating costs and shared services that are related to the operation of the one-stop delivery system and do not constitute infrastructure costs. These additional costs are described in WIOA sec. 121(i</w:t>
      </w:r>
      <w:r>
        <w:rPr>
          <w:rFonts w:cstheme="minorHAnsi"/>
          <w:color w:val="000000"/>
        </w:rPr>
        <w:t>). The resource sharing agreement</w:t>
      </w:r>
      <w:r w:rsidRPr="00B23B3A">
        <w:rPr>
          <w:rFonts w:cstheme="minorHAnsi"/>
          <w:color w:val="000000"/>
        </w:rPr>
        <w:t xml:space="preserve"> must be periodically reconciled against actual costs incurred and adjusted accordingly. This reconciliation helps to ensure that the budget reflect a cost allocation methodology that demonstrates how infrastructure costs are charged to each partner in proportion to the partner’s use of the one-stop center and relative benefit received. The one-stop operating budget may be further refined by the one-stop partners, as needed, to assist in tracking their contributions. It may be necessary at times to separate the budget of a comprehensive one-stop center from a specialized one-stop center or an affiliate one-stop center. </w:t>
      </w:r>
    </w:p>
    <w:p w:rsidR="003D3EF6" w:rsidRPr="00B23B3A" w:rsidRDefault="003D3EF6" w:rsidP="003D3EF6">
      <w:pPr>
        <w:autoSpaceDE w:val="0"/>
        <w:autoSpaceDN w:val="0"/>
        <w:adjustRightInd w:val="0"/>
        <w:spacing w:after="0" w:line="240" w:lineRule="auto"/>
        <w:jc w:val="both"/>
        <w:rPr>
          <w:rFonts w:cstheme="minorHAnsi"/>
          <w:color w:val="000000"/>
        </w:rPr>
      </w:pPr>
      <w:r w:rsidRPr="00B23B3A">
        <w:rPr>
          <w:rFonts w:cstheme="minorHAnsi"/>
          <w:color w:val="000000"/>
        </w:rPr>
        <w:t xml:space="preserve">One-Stop operating costs include infrastructure costs and additional costs, which are made up of applicable career service, shared operating costs and shared services. </w:t>
      </w:r>
    </w:p>
    <w:p w:rsidR="003D3EF6" w:rsidRDefault="003D3EF6" w:rsidP="003D3EF6">
      <w:pPr>
        <w:autoSpaceDE w:val="0"/>
        <w:autoSpaceDN w:val="0"/>
        <w:adjustRightInd w:val="0"/>
        <w:spacing w:before="120" w:after="0" w:line="240" w:lineRule="auto"/>
        <w:jc w:val="both"/>
        <w:rPr>
          <w:rFonts w:cstheme="minorHAnsi"/>
          <w:color w:val="000000"/>
        </w:rPr>
      </w:pPr>
      <w:r w:rsidRPr="00B23B3A">
        <w:rPr>
          <w:rFonts w:cstheme="minorHAnsi"/>
          <w:color w:val="000000"/>
        </w:rPr>
        <w:t>[TEGL 17-16, RSA TAC 17-03, and OCTAE Program Memo 17-3, Infrastructure Funding of the One-Stop Delivery System (pp. 3-4)]</w:t>
      </w:r>
    </w:p>
    <w:p w:rsidR="003D3EF6" w:rsidRDefault="003D3EF6" w:rsidP="003D3EF6">
      <w:pPr>
        <w:pStyle w:val="Default"/>
        <w:jc w:val="both"/>
        <w:rPr>
          <w:rFonts w:asciiTheme="minorHAnsi" w:hAnsiTheme="minorHAnsi" w:cstheme="minorHAnsi"/>
          <w:sz w:val="22"/>
          <w:szCs w:val="22"/>
        </w:rPr>
      </w:pPr>
    </w:p>
    <w:p w:rsidR="003D3EF6" w:rsidRDefault="003D3EF6" w:rsidP="003D3EF6">
      <w:pPr>
        <w:autoSpaceDE w:val="0"/>
        <w:autoSpaceDN w:val="0"/>
        <w:adjustRightInd w:val="0"/>
        <w:spacing w:after="0" w:line="240" w:lineRule="auto"/>
        <w:jc w:val="both"/>
        <w:rPr>
          <w:rFonts w:cstheme="minorHAnsi"/>
          <w:color w:val="000000"/>
        </w:rPr>
      </w:pPr>
    </w:p>
    <w:p w:rsidR="003D3EF6" w:rsidRDefault="003D3EF6" w:rsidP="003D3EF6">
      <w:pPr>
        <w:autoSpaceDE w:val="0"/>
        <w:autoSpaceDN w:val="0"/>
        <w:adjustRightInd w:val="0"/>
        <w:spacing w:after="0" w:line="240" w:lineRule="auto"/>
        <w:jc w:val="both"/>
        <w:rPr>
          <w:rFonts w:cstheme="minorHAnsi"/>
          <w:color w:val="000000"/>
        </w:rPr>
      </w:pPr>
    </w:p>
    <w:p w:rsidR="003D3EF6" w:rsidRPr="00B23B3A" w:rsidRDefault="003D3EF6" w:rsidP="003D3EF6">
      <w:pPr>
        <w:pStyle w:val="Default"/>
        <w:jc w:val="both"/>
        <w:rPr>
          <w:rFonts w:asciiTheme="minorHAnsi" w:hAnsiTheme="minorHAnsi"/>
          <w:b/>
          <w:i/>
          <w:szCs w:val="22"/>
        </w:rPr>
      </w:pPr>
      <w:r>
        <w:rPr>
          <w:rFonts w:asciiTheme="minorHAnsi" w:hAnsiTheme="minorHAnsi"/>
          <w:b/>
          <w:szCs w:val="22"/>
        </w:rPr>
        <w:t>Funding Types</w:t>
      </w:r>
    </w:p>
    <w:p w:rsidR="003D3EF6" w:rsidRPr="00691701" w:rsidRDefault="003D3EF6" w:rsidP="003D3EF6">
      <w:pPr>
        <w:pStyle w:val="Default"/>
        <w:jc w:val="both"/>
        <w:rPr>
          <w:rFonts w:asciiTheme="minorHAnsi" w:hAnsiTheme="minorHAnsi"/>
          <w:sz w:val="22"/>
          <w:szCs w:val="22"/>
        </w:rPr>
      </w:pPr>
      <w:r>
        <w:rPr>
          <w:b/>
          <w:noProof/>
        </w:rPr>
        <mc:AlternateContent>
          <mc:Choice Requires="wps">
            <w:drawing>
              <wp:anchor distT="0" distB="0" distL="114300" distR="114300" simplePos="0" relativeHeight="251851776" behindDoc="0" locked="0" layoutInCell="1" allowOverlap="1" wp14:anchorId="3AC407C3" wp14:editId="6B4646E6">
                <wp:simplePos x="0" y="0"/>
                <wp:positionH relativeFrom="margin">
                  <wp:posOffset>0</wp:posOffset>
                </wp:positionH>
                <wp:positionV relativeFrom="paragraph">
                  <wp:posOffset>38100</wp:posOffset>
                </wp:positionV>
                <wp:extent cx="5935980" cy="0"/>
                <wp:effectExtent l="38100" t="38100" r="64770" b="95250"/>
                <wp:wrapNone/>
                <wp:docPr id="303" name="Straight Connector 303"/>
                <wp:cNvGraphicFramePr/>
                <a:graphic xmlns:a="http://schemas.openxmlformats.org/drawingml/2006/main">
                  <a:graphicData uri="http://schemas.microsoft.com/office/word/2010/wordprocessingShape">
                    <wps:wsp>
                      <wps:cNvCnPr/>
                      <wps:spPr>
                        <a:xfrm>
                          <a:off x="0" y="0"/>
                          <a:ext cx="593598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5013D28E" id="Straight Connector 303" o:spid="_x0000_s1026" style="position:absolute;z-index:251851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3pt" to="467.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" strokecolor="windowText" strokeweight="2pt">
                <v:shadow on="t" color="black" opacity="24903f" origin=",.5" offset="0,.55556mm"/>
                <w10:wrap anchorx="margin"/>
              </v:line>
            </w:pict>
          </mc:Fallback>
        </mc:AlternateContent>
      </w:r>
    </w:p>
    <w:p w:rsidR="003D3EF6" w:rsidRDefault="003D3EF6" w:rsidP="003D3EF6">
      <w:pPr>
        <w:autoSpaceDE w:val="0"/>
        <w:autoSpaceDN w:val="0"/>
        <w:adjustRightInd w:val="0"/>
        <w:spacing w:after="0" w:line="240" w:lineRule="auto"/>
        <w:jc w:val="both"/>
        <w:rPr>
          <w:rFonts w:ascii="Arial" w:hAnsi="Arial" w:cs="Arial"/>
          <w:i/>
          <w:color w:val="000000"/>
        </w:rPr>
      </w:pPr>
      <w:r>
        <w:rPr>
          <w:rFonts w:ascii="Arial" w:hAnsi="Arial" w:cs="Arial"/>
          <w:i/>
          <w:color w:val="000000"/>
        </w:rPr>
        <w:t>Cash</w:t>
      </w:r>
    </w:p>
    <w:p w:rsidR="003D3EF6" w:rsidRPr="00B23B3A" w:rsidRDefault="003D3EF6" w:rsidP="00782421">
      <w:pPr>
        <w:pStyle w:val="Default"/>
        <w:numPr>
          <w:ilvl w:val="0"/>
          <w:numId w:val="48"/>
        </w:numPr>
        <w:spacing w:before="120"/>
        <w:jc w:val="both"/>
        <w:rPr>
          <w:rFonts w:asciiTheme="minorHAnsi" w:hAnsiTheme="minorHAnsi"/>
          <w:sz w:val="22"/>
          <w:szCs w:val="22"/>
        </w:rPr>
      </w:pPr>
      <w:r w:rsidRPr="00B23B3A">
        <w:rPr>
          <w:rFonts w:asciiTheme="minorHAnsi" w:hAnsiTheme="minorHAnsi"/>
          <w:sz w:val="22"/>
          <w:szCs w:val="22"/>
        </w:rPr>
        <w:t>Cash funds provided to the Local WDB or its designee by one-stop Partners, either directly or by an interagency transfer, or by a third party.</w:t>
      </w:r>
    </w:p>
    <w:p w:rsidR="003D3EF6" w:rsidRDefault="003D3EF6" w:rsidP="003D3EF6">
      <w:pPr>
        <w:autoSpaceDE w:val="0"/>
        <w:autoSpaceDN w:val="0"/>
        <w:adjustRightInd w:val="0"/>
        <w:spacing w:after="0" w:line="240" w:lineRule="auto"/>
        <w:jc w:val="both"/>
        <w:rPr>
          <w:rFonts w:ascii="Arial" w:hAnsi="Arial" w:cs="Arial"/>
          <w:i/>
          <w:color w:val="000000"/>
        </w:rPr>
      </w:pPr>
    </w:p>
    <w:p w:rsidR="003D3EF6" w:rsidRDefault="003D3EF6" w:rsidP="003D3EF6">
      <w:pPr>
        <w:autoSpaceDE w:val="0"/>
        <w:autoSpaceDN w:val="0"/>
        <w:adjustRightInd w:val="0"/>
        <w:spacing w:after="0" w:line="240" w:lineRule="auto"/>
        <w:jc w:val="both"/>
        <w:rPr>
          <w:rFonts w:ascii="Arial" w:hAnsi="Arial" w:cs="Arial"/>
          <w:i/>
          <w:color w:val="000000"/>
        </w:rPr>
      </w:pPr>
      <w:r>
        <w:rPr>
          <w:rFonts w:ascii="Arial" w:hAnsi="Arial" w:cs="Arial"/>
          <w:i/>
          <w:color w:val="000000"/>
        </w:rPr>
        <w:t>Non-Cash</w:t>
      </w:r>
      <w:r>
        <w:rPr>
          <w:rStyle w:val="FootnoteReference"/>
          <w:rFonts w:ascii="Arial" w:hAnsi="Arial" w:cs="Arial"/>
          <w:i/>
          <w:color w:val="000000"/>
        </w:rPr>
        <w:footnoteReference w:id="5"/>
      </w:r>
    </w:p>
    <w:p w:rsidR="003D3EF6" w:rsidRPr="00B23B3A" w:rsidRDefault="003D3EF6" w:rsidP="00782421">
      <w:pPr>
        <w:pStyle w:val="Default"/>
        <w:numPr>
          <w:ilvl w:val="0"/>
          <w:numId w:val="48"/>
        </w:numPr>
        <w:spacing w:before="120"/>
        <w:jc w:val="both"/>
        <w:rPr>
          <w:rFonts w:asciiTheme="minorHAnsi" w:hAnsiTheme="minorHAnsi"/>
          <w:sz w:val="22"/>
          <w:szCs w:val="22"/>
        </w:rPr>
      </w:pPr>
      <w:r w:rsidRPr="00B23B3A">
        <w:rPr>
          <w:rFonts w:asciiTheme="minorHAnsi" w:hAnsiTheme="minorHAnsi"/>
          <w:sz w:val="22"/>
          <w:szCs w:val="22"/>
        </w:rPr>
        <w:t xml:space="preserve">Expenditures incurred by one-stop Partners on behalf of the one-stop center; and </w:t>
      </w:r>
    </w:p>
    <w:p w:rsidR="003D3EF6" w:rsidRPr="00B23B3A" w:rsidRDefault="003D3EF6" w:rsidP="00782421">
      <w:pPr>
        <w:pStyle w:val="Default"/>
        <w:numPr>
          <w:ilvl w:val="0"/>
          <w:numId w:val="48"/>
        </w:numPr>
        <w:spacing w:before="120"/>
        <w:jc w:val="both"/>
        <w:rPr>
          <w:rFonts w:asciiTheme="minorHAnsi" w:hAnsiTheme="minorHAnsi"/>
          <w:sz w:val="22"/>
          <w:szCs w:val="22"/>
        </w:rPr>
      </w:pPr>
      <w:r w:rsidRPr="00B23B3A">
        <w:rPr>
          <w:rFonts w:asciiTheme="minorHAnsi" w:hAnsiTheme="minorHAnsi"/>
          <w:sz w:val="22"/>
          <w:szCs w:val="22"/>
        </w:rPr>
        <w:t xml:space="preserve">Non-cash contributions or goods or services contributed by a Partner program and used by the one-stop center. </w:t>
      </w:r>
    </w:p>
    <w:p w:rsidR="003D3EF6" w:rsidRDefault="003D3EF6" w:rsidP="003D3EF6">
      <w:pPr>
        <w:autoSpaceDE w:val="0"/>
        <w:autoSpaceDN w:val="0"/>
        <w:adjustRightInd w:val="0"/>
        <w:spacing w:after="0" w:line="240" w:lineRule="auto"/>
        <w:jc w:val="both"/>
        <w:rPr>
          <w:rFonts w:ascii="Arial" w:hAnsi="Arial" w:cs="Arial"/>
          <w:i/>
          <w:color w:val="000000"/>
        </w:rPr>
      </w:pPr>
    </w:p>
    <w:p w:rsidR="003D3EF6" w:rsidRDefault="003D3EF6" w:rsidP="003D3EF6">
      <w:pPr>
        <w:autoSpaceDE w:val="0"/>
        <w:autoSpaceDN w:val="0"/>
        <w:adjustRightInd w:val="0"/>
        <w:spacing w:after="0" w:line="240" w:lineRule="auto"/>
        <w:jc w:val="both"/>
        <w:rPr>
          <w:rFonts w:ascii="Arial" w:hAnsi="Arial" w:cs="Arial"/>
          <w:i/>
          <w:color w:val="000000"/>
        </w:rPr>
      </w:pPr>
      <w:r>
        <w:rPr>
          <w:rFonts w:ascii="Arial" w:hAnsi="Arial" w:cs="Arial"/>
          <w:i/>
          <w:color w:val="000000"/>
        </w:rPr>
        <w:t>Third-Party In-Kind</w:t>
      </w:r>
    </w:p>
    <w:p w:rsidR="003D3EF6" w:rsidRPr="00B23B3A" w:rsidRDefault="003D3EF6" w:rsidP="00782421">
      <w:pPr>
        <w:pStyle w:val="Default"/>
        <w:numPr>
          <w:ilvl w:val="0"/>
          <w:numId w:val="48"/>
        </w:numPr>
        <w:spacing w:before="120"/>
        <w:jc w:val="both"/>
        <w:rPr>
          <w:rFonts w:asciiTheme="minorHAnsi" w:hAnsiTheme="minorHAnsi"/>
          <w:sz w:val="22"/>
          <w:szCs w:val="22"/>
        </w:rPr>
      </w:pPr>
      <w:r w:rsidRPr="00B23B3A">
        <w:rPr>
          <w:rFonts w:asciiTheme="minorHAnsi" w:hAnsiTheme="minorHAnsi"/>
          <w:sz w:val="22"/>
          <w:szCs w:val="22"/>
        </w:rPr>
        <w:t xml:space="preserve">Contributions of space, equipment, technology, non-personnel services, or other like items to support the infrastructure costs associated with one-stop operations, by a non-one-stop Partner to: </w:t>
      </w:r>
    </w:p>
    <w:p w:rsidR="003D3EF6" w:rsidRPr="00B23B3A" w:rsidRDefault="003D3EF6" w:rsidP="00782421">
      <w:pPr>
        <w:pStyle w:val="Default"/>
        <w:numPr>
          <w:ilvl w:val="0"/>
          <w:numId w:val="48"/>
        </w:numPr>
        <w:spacing w:before="120"/>
        <w:jc w:val="both"/>
        <w:rPr>
          <w:rFonts w:asciiTheme="minorHAnsi" w:hAnsiTheme="minorHAnsi"/>
          <w:sz w:val="22"/>
          <w:szCs w:val="22"/>
        </w:rPr>
      </w:pPr>
      <w:r w:rsidRPr="00B23B3A">
        <w:rPr>
          <w:rFonts w:asciiTheme="minorHAnsi" w:hAnsiTheme="minorHAnsi"/>
          <w:sz w:val="22"/>
          <w:szCs w:val="22"/>
        </w:rPr>
        <w:t xml:space="preserve">Support the one-stop center in general; or </w:t>
      </w:r>
    </w:p>
    <w:p w:rsidR="003D3EF6" w:rsidRDefault="003D3EF6" w:rsidP="00782421">
      <w:pPr>
        <w:pStyle w:val="Default"/>
        <w:numPr>
          <w:ilvl w:val="0"/>
          <w:numId w:val="48"/>
        </w:numPr>
        <w:spacing w:before="120"/>
        <w:jc w:val="both"/>
        <w:rPr>
          <w:rFonts w:asciiTheme="minorHAnsi" w:hAnsiTheme="minorHAnsi"/>
          <w:sz w:val="22"/>
          <w:szCs w:val="22"/>
        </w:rPr>
      </w:pPr>
      <w:r w:rsidRPr="00B23B3A">
        <w:rPr>
          <w:rFonts w:asciiTheme="minorHAnsi" w:hAnsiTheme="minorHAnsi"/>
          <w:sz w:val="22"/>
          <w:szCs w:val="22"/>
        </w:rPr>
        <w:t xml:space="preserve">Support the proportionate share of one-stop infrastructure costs of a specific partner. </w:t>
      </w:r>
    </w:p>
    <w:p w:rsidR="00691701" w:rsidRDefault="003D3EF6" w:rsidP="002C1B5D">
      <w:pPr>
        <w:pStyle w:val="Default"/>
        <w:spacing w:before="120"/>
        <w:jc w:val="both"/>
        <w:rPr>
          <w:rFonts w:asciiTheme="minorHAnsi" w:hAnsiTheme="minorHAnsi" w:cstheme="minorHAnsi"/>
          <w:sz w:val="22"/>
          <w:szCs w:val="22"/>
        </w:rPr>
      </w:pPr>
      <w:r w:rsidRPr="00B23B3A">
        <w:rPr>
          <w:rFonts w:asciiTheme="minorHAnsi" w:hAnsiTheme="minorHAnsi" w:cstheme="minorHAnsi"/>
          <w:sz w:val="22"/>
          <w:szCs w:val="22"/>
        </w:rPr>
        <w:t>[20 CFR 678.720; 20 CFR 678.760; 34 CFR 361.720; 34 CFR 361.760; 34 CFR 463.720; and 34 CFR 463.760]</w:t>
      </w:r>
    </w:p>
    <w:p w:rsidR="00473F87" w:rsidRDefault="00473F87" w:rsidP="002C1B5D">
      <w:pPr>
        <w:pStyle w:val="Default"/>
        <w:spacing w:before="120"/>
        <w:jc w:val="both"/>
        <w:rPr>
          <w:rFonts w:asciiTheme="minorHAnsi" w:hAnsiTheme="minorHAnsi" w:cstheme="minorHAnsi"/>
          <w:sz w:val="22"/>
          <w:szCs w:val="22"/>
        </w:rPr>
      </w:pPr>
    </w:p>
    <w:p w:rsidR="002C1B5D" w:rsidRDefault="002C1B5D" w:rsidP="002C1B5D">
      <w:pPr>
        <w:pStyle w:val="Default"/>
        <w:spacing w:before="120"/>
        <w:jc w:val="both"/>
        <w:rPr>
          <w:rFonts w:asciiTheme="minorHAnsi" w:hAnsiTheme="minorHAnsi" w:cstheme="minorHAnsi"/>
          <w:sz w:val="22"/>
          <w:szCs w:val="22"/>
        </w:rPr>
      </w:pPr>
    </w:p>
    <w:p w:rsidR="002C1B5D" w:rsidRPr="00B23B3A" w:rsidRDefault="002C1B5D" w:rsidP="002C1B5D">
      <w:pPr>
        <w:pStyle w:val="Default"/>
        <w:jc w:val="both"/>
        <w:rPr>
          <w:rFonts w:asciiTheme="minorHAnsi" w:hAnsiTheme="minorHAnsi"/>
          <w:b/>
          <w:i/>
          <w:szCs w:val="22"/>
        </w:rPr>
      </w:pPr>
      <w:r>
        <w:rPr>
          <w:rFonts w:asciiTheme="minorHAnsi" w:hAnsiTheme="minorHAnsi"/>
          <w:b/>
          <w:szCs w:val="22"/>
        </w:rPr>
        <w:t>Allocation</w:t>
      </w:r>
    </w:p>
    <w:p w:rsidR="002C1B5D" w:rsidRDefault="002C1B5D" w:rsidP="002C1B5D">
      <w:pPr>
        <w:pStyle w:val="Default"/>
        <w:jc w:val="both"/>
        <w:rPr>
          <w:rFonts w:asciiTheme="minorHAnsi" w:hAnsiTheme="minorHAnsi"/>
          <w:sz w:val="22"/>
          <w:szCs w:val="22"/>
        </w:rPr>
      </w:pPr>
      <w:r>
        <w:rPr>
          <w:b/>
          <w:noProof/>
        </w:rPr>
        <mc:AlternateContent>
          <mc:Choice Requires="wps">
            <w:drawing>
              <wp:anchor distT="0" distB="0" distL="114300" distR="114300" simplePos="0" relativeHeight="251866112" behindDoc="0" locked="0" layoutInCell="1" allowOverlap="1" wp14:anchorId="4C0806B7" wp14:editId="021AE8C2">
                <wp:simplePos x="0" y="0"/>
                <wp:positionH relativeFrom="margin">
                  <wp:posOffset>0</wp:posOffset>
                </wp:positionH>
                <wp:positionV relativeFrom="paragraph">
                  <wp:posOffset>37465</wp:posOffset>
                </wp:positionV>
                <wp:extent cx="5935980" cy="0"/>
                <wp:effectExtent l="38100" t="38100" r="64770" b="95250"/>
                <wp:wrapNone/>
                <wp:docPr id="52" name="Straight Connector 52"/>
                <wp:cNvGraphicFramePr/>
                <a:graphic xmlns:a="http://schemas.openxmlformats.org/drawingml/2006/main">
                  <a:graphicData uri="http://schemas.microsoft.com/office/word/2010/wordprocessingShape">
                    <wps:wsp>
                      <wps:cNvCnPr/>
                      <wps:spPr>
                        <a:xfrm>
                          <a:off x="0" y="0"/>
                          <a:ext cx="593598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6E209499" id="Straight Connector 52" o:spid="_x0000_s1026" style="position:absolute;z-index:2518661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" strokecolor="windowText" strokeweight="2pt">
                <v:shadow on="t" color="black" opacity="24903f" origin=",.5" offset="0,.55556mm"/>
                <w10:wrap anchorx="margin"/>
              </v:line>
            </w:pict>
          </mc:Fallback>
        </mc:AlternateContent>
      </w:r>
    </w:p>
    <w:p w:rsidR="002C1B5D" w:rsidRPr="00B23B3A" w:rsidRDefault="002C1B5D" w:rsidP="002C1B5D">
      <w:pPr>
        <w:autoSpaceDE w:val="0"/>
        <w:autoSpaceDN w:val="0"/>
        <w:adjustRightInd w:val="0"/>
        <w:spacing w:after="0" w:line="240" w:lineRule="auto"/>
        <w:jc w:val="both"/>
        <w:rPr>
          <w:rFonts w:cstheme="minorHAnsi"/>
          <w:color w:val="000000"/>
        </w:rPr>
      </w:pPr>
      <w:r w:rsidRPr="00B23B3A">
        <w:rPr>
          <w:rFonts w:cstheme="minorHAnsi"/>
          <w:color w:val="000000"/>
        </w:rPr>
        <w:t xml:space="preserve">Allocation means the process of assigning a cost, or a group of costs, to one or more cost objective(s), in reasonable proportion to the benefit provided or other equitable relationship. The process may entail assigning a cost(s) directly to a final cost objective or through one or more intermediate cost objectives. </w:t>
      </w:r>
    </w:p>
    <w:p w:rsidR="002C1B5D" w:rsidRDefault="002C1B5D" w:rsidP="002C1B5D">
      <w:pPr>
        <w:autoSpaceDE w:val="0"/>
        <w:autoSpaceDN w:val="0"/>
        <w:adjustRightInd w:val="0"/>
        <w:spacing w:before="120" w:after="0" w:line="240" w:lineRule="auto"/>
        <w:jc w:val="both"/>
        <w:rPr>
          <w:rFonts w:cstheme="minorHAnsi"/>
          <w:color w:val="000000"/>
        </w:rPr>
      </w:pPr>
      <w:r w:rsidRPr="00B23B3A">
        <w:rPr>
          <w:rFonts w:cstheme="minorHAnsi"/>
          <w:color w:val="000000"/>
        </w:rPr>
        <w:lastRenderedPageBreak/>
        <w:t>[2 CFR 200.4]</w:t>
      </w:r>
    </w:p>
    <w:p w:rsidR="002C1B5D" w:rsidRDefault="002C1B5D" w:rsidP="002C1B5D">
      <w:pPr>
        <w:autoSpaceDE w:val="0"/>
        <w:autoSpaceDN w:val="0"/>
        <w:adjustRightInd w:val="0"/>
        <w:spacing w:after="0" w:line="240" w:lineRule="auto"/>
        <w:jc w:val="both"/>
        <w:rPr>
          <w:rFonts w:cstheme="minorHAnsi"/>
          <w:color w:val="000000"/>
        </w:rPr>
      </w:pPr>
    </w:p>
    <w:p w:rsidR="002C1B5D" w:rsidRPr="00B23B3A" w:rsidRDefault="002C1B5D" w:rsidP="002C1B5D">
      <w:pPr>
        <w:pStyle w:val="Default"/>
        <w:jc w:val="both"/>
        <w:rPr>
          <w:rFonts w:asciiTheme="minorHAnsi" w:hAnsiTheme="minorHAnsi"/>
          <w:b/>
          <w:i/>
          <w:szCs w:val="22"/>
        </w:rPr>
      </w:pPr>
      <w:r>
        <w:rPr>
          <w:rFonts w:asciiTheme="minorHAnsi" w:hAnsiTheme="minorHAnsi"/>
          <w:b/>
          <w:szCs w:val="22"/>
        </w:rPr>
        <w:t>Cost Objectives</w:t>
      </w:r>
    </w:p>
    <w:p w:rsidR="002C1B5D" w:rsidRDefault="002C1B5D" w:rsidP="002C1B5D">
      <w:pPr>
        <w:pStyle w:val="Default"/>
        <w:jc w:val="both"/>
        <w:rPr>
          <w:rFonts w:asciiTheme="minorHAnsi" w:hAnsiTheme="minorHAnsi"/>
          <w:sz w:val="22"/>
          <w:szCs w:val="22"/>
        </w:rPr>
      </w:pPr>
      <w:r>
        <w:rPr>
          <w:b/>
          <w:noProof/>
        </w:rPr>
        <mc:AlternateContent>
          <mc:Choice Requires="wps">
            <w:drawing>
              <wp:anchor distT="0" distB="0" distL="114300" distR="114300" simplePos="0" relativeHeight="251867136" behindDoc="0" locked="0" layoutInCell="1" allowOverlap="1" wp14:anchorId="09A01912" wp14:editId="5D60100D">
                <wp:simplePos x="0" y="0"/>
                <wp:positionH relativeFrom="margin">
                  <wp:posOffset>0</wp:posOffset>
                </wp:positionH>
                <wp:positionV relativeFrom="paragraph">
                  <wp:posOffset>37465</wp:posOffset>
                </wp:positionV>
                <wp:extent cx="5935980" cy="0"/>
                <wp:effectExtent l="38100" t="38100" r="64770" b="95250"/>
                <wp:wrapNone/>
                <wp:docPr id="53" name="Straight Connector 53"/>
                <wp:cNvGraphicFramePr/>
                <a:graphic xmlns:a="http://schemas.openxmlformats.org/drawingml/2006/main">
                  <a:graphicData uri="http://schemas.microsoft.com/office/word/2010/wordprocessingShape">
                    <wps:wsp>
                      <wps:cNvCnPr/>
                      <wps:spPr>
                        <a:xfrm>
                          <a:off x="0" y="0"/>
                          <a:ext cx="593598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063B3F5F" id="Straight Connector 53" o:spid="_x0000_s1026" style="position:absolute;z-index:2518671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95pt" to="46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" strokecolor="windowText" strokeweight="2pt">
                <v:shadow on="t" color="black" opacity="24903f" origin=",.5" offset="0,.55556mm"/>
                <w10:wrap anchorx="margin"/>
              </v:line>
            </w:pict>
          </mc:Fallback>
        </mc:AlternateContent>
      </w:r>
    </w:p>
    <w:p w:rsidR="002C1B5D" w:rsidRPr="00B23B3A" w:rsidRDefault="002C1B5D" w:rsidP="002C1B5D">
      <w:pPr>
        <w:autoSpaceDE w:val="0"/>
        <w:autoSpaceDN w:val="0"/>
        <w:adjustRightInd w:val="0"/>
        <w:spacing w:after="0" w:line="240" w:lineRule="auto"/>
        <w:jc w:val="both"/>
        <w:rPr>
          <w:rFonts w:cstheme="minorHAnsi"/>
          <w:color w:val="000000"/>
        </w:rPr>
      </w:pPr>
      <w:r w:rsidRPr="00B23B3A">
        <w:rPr>
          <w:rFonts w:cstheme="minorHAnsi"/>
          <w:color w:val="000000"/>
        </w:rPr>
        <w:t>Cost objective means a program, function, activity, award, organizational subdivision, contract, or work unit for which cost data are desired and for which provision is made to accumulate and measure the cost of processes, products, jobs, capital projects, etc.</w:t>
      </w:r>
      <w:r>
        <w:rPr>
          <w:rFonts w:cstheme="minorHAnsi"/>
          <w:color w:val="000000"/>
        </w:rPr>
        <w:t xml:space="preserve"> </w:t>
      </w:r>
      <w:r w:rsidRPr="00B23B3A">
        <w:rPr>
          <w:rFonts w:cstheme="minorHAnsi"/>
          <w:color w:val="000000"/>
        </w:rPr>
        <w:t xml:space="preserve"> A cost objective may </w:t>
      </w:r>
      <w:r>
        <w:rPr>
          <w:rFonts w:cstheme="minorHAnsi"/>
          <w:color w:val="000000"/>
        </w:rPr>
        <w:t>be a major function of the non-f</w:t>
      </w:r>
      <w:r w:rsidRPr="00B23B3A">
        <w:rPr>
          <w:rFonts w:cstheme="minorHAnsi"/>
          <w:color w:val="000000"/>
        </w:rPr>
        <w:t>ederal entity, a pa</w:t>
      </w:r>
      <w:r>
        <w:rPr>
          <w:rFonts w:cstheme="minorHAnsi"/>
          <w:color w:val="000000"/>
        </w:rPr>
        <w:t>rticular service or project, a f</w:t>
      </w:r>
      <w:r w:rsidRPr="00B23B3A">
        <w:rPr>
          <w:rFonts w:cstheme="minorHAnsi"/>
          <w:color w:val="000000"/>
        </w:rPr>
        <w:t xml:space="preserve">ederal award, or an indirect (Facilities &amp; Administrative (F&amp;A)) cost activity, as described in Subpart E—Cost Principles of this Part. See also </w:t>
      </w:r>
      <w:r>
        <w:rPr>
          <w:rFonts w:cstheme="minorHAnsi"/>
          <w:color w:val="000000"/>
        </w:rPr>
        <w:t xml:space="preserve">2 CFR </w:t>
      </w:r>
      <w:r w:rsidRPr="00B23B3A">
        <w:rPr>
          <w:rFonts w:cstheme="minorHAnsi"/>
          <w:color w:val="000000"/>
        </w:rPr>
        <w:t xml:space="preserve">§§ 200.44 Final cost objective and 200.60 Intermediate cost objective. </w:t>
      </w:r>
    </w:p>
    <w:p w:rsidR="002C1B5D" w:rsidRPr="002C1B5D" w:rsidRDefault="002C1B5D" w:rsidP="00D53454">
      <w:pPr>
        <w:autoSpaceDE w:val="0"/>
        <w:autoSpaceDN w:val="0"/>
        <w:adjustRightInd w:val="0"/>
        <w:spacing w:before="120" w:after="0" w:line="240" w:lineRule="auto"/>
        <w:jc w:val="both"/>
        <w:rPr>
          <w:rFonts w:cstheme="minorHAnsi"/>
          <w:color w:val="000000"/>
        </w:rPr>
        <w:sectPr w:rsidR="002C1B5D" w:rsidRPr="002C1B5D" w:rsidSect="004546F5">
          <w:pgSz w:w="12240" w:h="15840"/>
          <w:pgMar w:top="1440" w:right="1440" w:bottom="1440" w:left="1440" w:header="720" w:footer="720" w:gutter="0"/>
          <w:cols w:space="720"/>
          <w:docGrid w:linePitch="360"/>
        </w:sectPr>
      </w:pPr>
      <w:r w:rsidRPr="00B23B3A">
        <w:rPr>
          <w:rFonts w:cstheme="minorHAnsi"/>
          <w:color w:val="000000"/>
        </w:rPr>
        <w:t>[2 CFR 200.28]</w:t>
      </w:r>
    </w:p>
    <w:p w:rsidR="008B2A08" w:rsidRPr="004546F5" w:rsidRDefault="008B2A08" w:rsidP="008B2A08">
      <w:pPr>
        <w:spacing w:after="0" w:line="240" w:lineRule="auto"/>
        <w:rPr>
          <w:b/>
          <w:i/>
          <w:sz w:val="24"/>
        </w:rPr>
      </w:pPr>
      <w:r>
        <w:rPr>
          <w:b/>
          <w:sz w:val="36"/>
        </w:rPr>
        <w:lastRenderedPageBreak/>
        <w:t>AUTHORITY AND SIGNATURE</w:t>
      </w:r>
    </w:p>
    <w:p w:rsidR="008B2A08" w:rsidRDefault="008B2A08" w:rsidP="008B2A08">
      <w:pPr>
        <w:spacing w:after="0" w:line="240" w:lineRule="auto"/>
        <w:rPr>
          <w:b/>
          <w:sz w:val="24"/>
        </w:rPr>
      </w:pPr>
      <w:r w:rsidRPr="00D42A1A">
        <w:rPr>
          <w:b/>
          <w:noProof/>
          <w:sz w:val="28"/>
        </w:rPr>
        <mc:AlternateContent>
          <mc:Choice Requires="wps">
            <w:drawing>
              <wp:anchor distT="0" distB="0" distL="114300" distR="114300" simplePos="0" relativeHeight="251764736" behindDoc="0" locked="0" layoutInCell="1" allowOverlap="1" wp14:anchorId="226D890E" wp14:editId="495497B2">
                <wp:simplePos x="0" y="0"/>
                <wp:positionH relativeFrom="column">
                  <wp:posOffset>6096</wp:posOffset>
                </wp:positionH>
                <wp:positionV relativeFrom="paragraph">
                  <wp:posOffset>33147</wp:posOffset>
                </wp:positionV>
                <wp:extent cx="5935980" cy="0"/>
                <wp:effectExtent l="38100" t="38100" r="64770" b="95250"/>
                <wp:wrapNone/>
                <wp:docPr id="54" name="Straight Connector 54"/>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321304B6" id="Straight Connector 54" o:spid="_x0000_s1026" style="position:absolute;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2.6pt" to="46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" strokecolor="black [3200]" strokeweight="2pt">
                <v:shadow on="t" color="black" opacity="24903f" origin=",.5" offset="0,.55556mm"/>
              </v:line>
            </w:pict>
          </mc:Fallback>
        </mc:AlternateContent>
      </w:r>
    </w:p>
    <w:p w:rsidR="00B23B3A" w:rsidRPr="008B2A08" w:rsidRDefault="008B2A08" w:rsidP="008B2A08">
      <w:pPr>
        <w:pStyle w:val="ListParagraph"/>
        <w:numPr>
          <w:ilvl w:val="0"/>
          <w:numId w:val="39"/>
        </w:numPr>
        <w:autoSpaceDE w:val="0"/>
        <w:autoSpaceDN w:val="0"/>
        <w:adjustRightInd w:val="0"/>
        <w:spacing w:before="120" w:after="0" w:line="240" w:lineRule="auto"/>
        <w:jc w:val="both"/>
        <w:rPr>
          <w:rFonts w:cstheme="minorHAnsi"/>
          <w:color w:val="000000"/>
        </w:rPr>
      </w:pPr>
      <w:r w:rsidRPr="008B2A08">
        <w:rPr>
          <w:b/>
          <w:bCs/>
        </w:rPr>
        <w:t>One completed, signed, and dated Authority and Signature page is required for each signatory official.</w:t>
      </w:r>
    </w:p>
    <w:p w:rsidR="008B2A08" w:rsidRDefault="008B2A08" w:rsidP="008B2A08">
      <w:pPr>
        <w:autoSpaceDE w:val="0"/>
        <w:autoSpaceDN w:val="0"/>
        <w:adjustRightInd w:val="0"/>
        <w:spacing w:before="120" w:after="0" w:line="240" w:lineRule="auto"/>
        <w:jc w:val="both"/>
        <w:rPr>
          <w:rFonts w:cstheme="minorHAnsi"/>
          <w:color w:val="000000"/>
        </w:rPr>
      </w:pPr>
    </w:p>
    <w:p w:rsidR="008B2A08" w:rsidRPr="008B2A08" w:rsidRDefault="008B2A08" w:rsidP="008B2A08">
      <w:pPr>
        <w:autoSpaceDE w:val="0"/>
        <w:autoSpaceDN w:val="0"/>
        <w:adjustRightInd w:val="0"/>
        <w:spacing w:after="0" w:line="240" w:lineRule="auto"/>
        <w:jc w:val="both"/>
        <w:rPr>
          <w:rFonts w:cstheme="minorHAnsi"/>
          <w:color w:val="000000"/>
        </w:rPr>
      </w:pPr>
      <w:r w:rsidRPr="008B2A08">
        <w:rPr>
          <w:rFonts w:cstheme="minorHAnsi"/>
          <w:color w:val="000000"/>
        </w:rPr>
        <w:t xml:space="preserve">By signing my name below, I, ____________________________________________________, certify that I have read the above information. All of my questions have been discussed and answered satisfactorily. </w:t>
      </w:r>
    </w:p>
    <w:p w:rsidR="008B2A08" w:rsidRDefault="008B2A08" w:rsidP="008B2A08">
      <w:pPr>
        <w:autoSpaceDE w:val="0"/>
        <w:autoSpaceDN w:val="0"/>
        <w:adjustRightInd w:val="0"/>
        <w:spacing w:after="0" w:line="240" w:lineRule="auto"/>
        <w:jc w:val="both"/>
        <w:rPr>
          <w:rFonts w:cstheme="minorHAnsi"/>
          <w:color w:val="000000"/>
        </w:rPr>
      </w:pPr>
    </w:p>
    <w:p w:rsidR="008B2A08" w:rsidRDefault="008B2A08" w:rsidP="008B2A08">
      <w:pPr>
        <w:autoSpaceDE w:val="0"/>
        <w:autoSpaceDN w:val="0"/>
        <w:adjustRightInd w:val="0"/>
        <w:spacing w:after="0" w:line="240" w:lineRule="auto"/>
        <w:jc w:val="both"/>
        <w:rPr>
          <w:rFonts w:cstheme="minorHAnsi"/>
          <w:color w:val="000000"/>
        </w:rPr>
      </w:pPr>
      <w:r w:rsidRPr="008B2A08">
        <w:rPr>
          <w:rFonts w:cstheme="minorHAnsi"/>
          <w:color w:val="000000"/>
        </w:rPr>
        <w:t>My signature certifies my understanding of the terms outlined herein and agreement with:</w:t>
      </w:r>
    </w:p>
    <w:p w:rsidR="008B2A08" w:rsidRPr="008B2A08" w:rsidRDefault="008B2A08" w:rsidP="00782421">
      <w:pPr>
        <w:pStyle w:val="Default"/>
        <w:numPr>
          <w:ilvl w:val="0"/>
          <w:numId w:val="48"/>
        </w:numPr>
        <w:spacing w:before="120"/>
        <w:jc w:val="both"/>
        <w:rPr>
          <w:rFonts w:asciiTheme="minorHAnsi" w:hAnsiTheme="minorHAnsi"/>
          <w:sz w:val="22"/>
          <w:szCs w:val="22"/>
        </w:rPr>
      </w:pPr>
      <w:r>
        <w:rPr>
          <w:rFonts w:asciiTheme="minorHAnsi" w:hAnsiTheme="minorHAnsi"/>
          <w:sz w:val="22"/>
          <w:szCs w:val="22"/>
        </w:rPr>
        <w:t>The MOU;</w:t>
      </w:r>
    </w:p>
    <w:p w:rsidR="008B2A08" w:rsidRPr="008B2A08" w:rsidRDefault="008B2A08" w:rsidP="00782421">
      <w:pPr>
        <w:pStyle w:val="Default"/>
        <w:numPr>
          <w:ilvl w:val="0"/>
          <w:numId w:val="48"/>
        </w:numPr>
        <w:spacing w:before="120"/>
        <w:jc w:val="both"/>
        <w:rPr>
          <w:rFonts w:asciiTheme="minorHAnsi" w:hAnsiTheme="minorHAnsi"/>
          <w:sz w:val="22"/>
          <w:szCs w:val="22"/>
        </w:rPr>
      </w:pPr>
      <w:r w:rsidRPr="008B2A08">
        <w:rPr>
          <w:rFonts w:asciiTheme="minorHAnsi" w:hAnsiTheme="minorHAnsi"/>
          <w:sz w:val="22"/>
          <w:szCs w:val="22"/>
        </w:rPr>
        <w:t xml:space="preserve">The </w:t>
      </w:r>
      <w:r>
        <w:rPr>
          <w:rFonts w:asciiTheme="minorHAnsi" w:hAnsiTheme="minorHAnsi"/>
          <w:sz w:val="22"/>
          <w:szCs w:val="22"/>
        </w:rPr>
        <w:t>Resource Sharing Agreement</w:t>
      </w:r>
      <w:r w:rsidR="00021436">
        <w:rPr>
          <w:rFonts w:asciiTheme="minorHAnsi" w:hAnsiTheme="minorHAnsi"/>
          <w:sz w:val="22"/>
          <w:szCs w:val="22"/>
        </w:rPr>
        <w:t xml:space="preserve"> that presents the one-stop center budget and cost allocation.</w:t>
      </w:r>
    </w:p>
    <w:p w:rsidR="008B2A08" w:rsidRDefault="008B2A08" w:rsidP="00021436">
      <w:pPr>
        <w:pStyle w:val="Default"/>
        <w:spacing w:before="120"/>
        <w:ind w:left="720"/>
        <w:jc w:val="both"/>
        <w:rPr>
          <w:rFonts w:asciiTheme="minorHAnsi" w:hAnsiTheme="minorHAnsi"/>
          <w:sz w:val="22"/>
          <w:szCs w:val="22"/>
        </w:rPr>
      </w:pPr>
    </w:p>
    <w:p w:rsidR="008B2A08" w:rsidRDefault="008B2A08" w:rsidP="008B2A08">
      <w:pPr>
        <w:autoSpaceDE w:val="0"/>
        <w:autoSpaceDN w:val="0"/>
        <w:adjustRightInd w:val="0"/>
        <w:spacing w:after="0" w:line="240" w:lineRule="auto"/>
        <w:jc w:val="both"/>
        <w:rPr>
          <w:rFonts w:cstheme="minorHAnsi"/>
          <w:color w:val="000000"/>
        </w:rPr>
      </w:pPr>
    </w:p>
    <w:p w:rsidR="008B2A08" w:rsidRDefault="008B2A08" w:rsidP="008B2A08">
      <w:pPr>
        <w:autoSpaceDE w:val="0"/>
        <w:autoSpaceDN w:val="0"/>
        <w:adjustRightInd w:val="0"/>
        <w:spacing w:after="0" w:line="240" w:lineRule="auto"/>
        <w:jc w:val="both"/>
        <w:rPr>
          <w:rFonts w:cstheme="minorHAnsi"/>
          <w:color w:val="000000"/>
        </w:rPr>
      </w:pPr>
      <w:r>
        <w:rPr>
          <w:rFonts w:cstheme="minorHAnsi"/>
          <w:color w:val="000000"/>
        </w:rPr>
        <w:t>By signing this document, I also certify that I have the legal authority to bind my agency (outlined below) to the terms of:</w:t>
      </w:r>
    </w:p>
    <w:p w:rsidR="008B2A08" w:rsidRPr="008B2A08" w:rsidRDefault="008B2A08" w:rsidP="00782421">
      <w:pPr>
        <w:pStyle w:val="Default"/>
        <w:numPr>
          <w:ilvl w:val="0"/>
          <w:numId w:val="48"/>
        </w:numPr>
        <w:spacing w:before="120"/>
        <w:jc w:val="both"/>
        <w:rPr>
          <w:rFonts w:asciiTheme="minorHAnsi" w:hAnsiTheme="minorHAnsi"/>
          <w:sz w:val="22"/>
          <w:szCs w:val="22"/>
        </w:rPr>
      </w:pPr>
      <w:r>
        <w:rPr>
          <w:rFonts w:asciiTheme="minorHAnsi" w:hAnsiTheme="minorHAnsi"/>
          <w:sz w:val="22"/>
          <w:szCs w:val="22"/>
        </w:rPr>
        <w:t>The MOU;</w:t>
      </w:r>
    </w:p>
    <w:p w:rsidR="008B2A08" w:rsidRPr="008B2A08" w:rsidRDefault="008B2A08" w:rsidP="00021436">
      <w:pPr>
        <w:pStyle w:val="Default"/>
        <w:numPr>
          <w:ilvl w:val="0"/>
          <w:numId w:val="48"/>
        </w:numPr>
        <w:spacing w:before="120"/>
        <w:jc w:val="both"/>
        <w:rPr>
          <w:rFonts w:asciiTheme="minorHAnsi" w:hAnsiTheme="minorHAnsi"/>
          <w:sz w:val="22"/>
          <w:szCs w:val="22"/>
        </w:rPr>
      </w:pPr>
      <w:r w:rsidRPr="008B2A08">
        <w:rPr>
          <w:rFonts w:asciiTheme="minorHAnsi" w:hAnsiTheme="minorHAnsi"/>
          <w:sz w:val="22"/>
          <w:szCs w:val="22"/>
        </w:rPr>
        <w:t xml:space="preserve">The </w:t>
      </w:r>
      <w:r>
        <w:rPr>
          <w:rFonts w:asciiTheme="minorHAnsi" w:hAnsiTheme="minorHAnsi"/>
          <w:sz w:val="22"/>
          <w:szCs w:val="22"/>
        </w:rPr>
        <w:t>Resource Sharing Agreement</w:t>
      </w:r>
      <w:r w:rsidR="00021436">
        <w:rPr>
          <w:rFonts w:asciiTheme="minorHAnsi" w:hAnsiTheme="minorHAnsi"/>
          <w:sz w:val="22"/>
          <w:szCs w:val="22"/>
        </w:rPr>
        <w:t>, including the one-stop center budget and cost allocation plan</w:t>
      </w:r>
    </w:p>
    <w:p w:rsidR="008B2A08" w:rsidRDefault="008B2A08" w:rsidP="008B2A08">
      <w:pPr>
        <w:pStyle w:val="Default"/>
        <w:jc w:val="both"/>
        <w:rPr>
          <w:rFonts w:asciiTheme="minorHAnsi" w:hAnsiTheme="minorHAnsi"/>
          <w:sz w:val="22"/>
          <w:szCs w:val="22"/>
        </w:rPr>
      </w:pPr>
    </w:p>
    <w:p w:rsidR="008B2A08" w:rsidRDefault="008B2A08" w:rsidP="008B2A08">
      <w:pPr>
        <w:pStyle w:val="Default"/>
        <w:jc w:val="both"/>
        <w:rPr>
          <w:rFonts w:asciiTheme="minorHAnsi" w:hAnsiTheme="minorHAnsi"/>
          <w:sz w:val="22"/>
          <w:szCs w:val="22"/>
        </w:rPr>
      </w:pPr>
      <w:r>
        <w:rPr>
          <w:rFonts w:asciiTheme="minorHAnsi" w:hAnsiTheme="minorHAnsi"/>
          <w:sz w:val="22"/>
          <w:szCs w:val="22"/>
        </w:rPr>
        <w:t>I understand that this MOU may be executed in counterparts, each being considered an original, and that this MOU expires either:</w:t>
      </w:r>
    </w:p>
    <w:p w:rsidR="008B2A08" w:rsidRPr="008B2A08" w:rsidRDefault="008B2A08" w:rsidP="008B2A08">
      <w:pPr>
        <w:pStyle w:val="Default"/>
        <w:numPr>
          <w:ilvl w:val="0"/>
          <w:numId w:val="40"/>
        </w:numPr>
        <w:spacing w:before="120"/>
        <w:jc w:val="both"/>
        <w:rPr>
          <w:rFonts w:asciiTheme="minorHAnsi" w:hAnsiTheme="minorHAnsi"/>
          <w:sz w:val="22"/>
          <w:szCs w:val="22"/>
        </w:rPr>
      </w:pPr>
      <w:r>
        <w:rPr>
          <w:rFonts w:asciiTheme="minorHAnsi" w:hAnsiTheme="minorHAnsi"/>
          <w:sz w:val="22"/>
          <w:szCs w:val="22"/>
        </w:rPr>
        <w:t>In three (3) years;</w:t>
      </w:r>
    </w:p>
    <w:p w:rsidR="008B2A08" w:rsidRPr="008B2A08" w:rsidRDefault="008B2A08" w:rsidP="008B2A08">
      <w:pPr>
        <w:pStyle w:val="Default"/>
        <w:numPr>
          <w:ilvl w:val="0"/>
          <w:numId w:val="40"/>
        </w:numPr>
        <w:spacing w:before="120"/>
        <w:jc w:val="both"/>
        <w:rPr>
          <w:rFonts w:asciiTheme="minorHAnsi" w:hAnsiTheme="minorHAnsi"/>
          <w:sz w:val="22"/>
          <w:szCs w:val="22"/>
        </w:rPr>
      </w:pPr>
      <w:r>
        <w:rPr>
          <w:rFonts w:asciiTheme="minorHAnsi" w:hAnsiTheme="minorHAnsi"/>
          <w:sz w:val="22"/>
          <w:szCs w:val="22"/>
        </w:rPr>
        <w:t>Upon amendment, modification, or termination; or</w:t>
      </w:r>
      <w:r w:rsidRPr="008B2A08">
        <w:rPr>
          <w:rFonts w:asciiTheme="minorHAnsi" w:hAnsiTheme="minorHAnsi"/>
          <w:sz w:val="22"/>
          <w:szCs w:val="22"/>
        </w:rPr>
        <w:t xml:space="preserve"> </w:t>
      </w:r>
    </w:p>
    <w:p w:rsidR="008B2A08" w:rsidRDefault="008B2A08" w:rsidP="008B2A08">
      <w:pPr>
        <w:pStyle w:val="Default"/>
        <w:numPr>
          <w:ilvl w:val="0"/>
          <w:numId w:val="40"/>
        </w:numPr>
        <w:spacing w:before="120"/>
        <w:jc w:val="both"/>
        <w:rPr>
          <w:rFonts w:asciiTheme="minorHAnsi" w:hAnsiTheme="minorHAnsi"/>
          <w:sz w:val="22"/>
          <w:szCs w:val="22"/>
        </w:rPr>
      </w:pPr>
      <w:r>
        <w:rPr>
          <w:rFonts w:asciiTheme="minorHAnsi" w:hAnsiTheme="minorHAnsi"/>
          <w:sz w:val="22"/>
          <w:szCs w:val="22"/>
        </w:rPr>
        <w:t xml:space="preserve">On </w:t>
      </w:r>
      <w:r w:rsidR="000227DA" w:rsidRPr="000227DA">
        <w:rPr>
          <w:rFonts w:asciiTheme="minorHAnsi" w:hAnsiTheme="minorHAnsi"/>
          <w:color w:val="FF0000"/>
          <w:sz w:val="22"/>
          <w:szCs w:val="22"/>
        </w:rPr>
        <w:t>[enter date]</w:t>
      </w:r>
      <w:r w:rsidRPr="000227DA">
        <w:rPr>
          <w:rFonts w:asciiTheme="minorHAnsi" w:hAnsiTheme="minorHAnsi"/>
          <w:color w:val="FF0000"/>
          <w:sz w:val="22"/>
          <w:szCs w:val="22"/>
        </w:rPr>
        <w:t xml:space="preserve">, </w:t>
      </w:r>
      <w:r>
        <w:rPr>
          <w:rFonts w:asciiTheme="minorHAnsi" w:hAnsiTheme="minorHAnsi"/>
          <w:sz w:val="22"/>
          <w:szCs w:val="22"/>
        </w:rPr>
        <w:t>whichever occurs earlier.</w:t>
      </w:r>
    </w:p>
    <w:p w:rsidR="008B2A08" w:rsidRDefault="008B2A08" w:rsidP="008B2A08">
      <w:pPr>
        <w:pStyle w:val="Default"/>
        <w:spacing w:before="120"/>
        <w:jc w:val="both"/>
        <w:rPr>
          <w:rFonts w:asciiTheme="minorHAnsi" w:hAnsiTheme="minorHAnsi"/>
          <w:sz w:val="22"/>
          <w:szCs w:val="22"/>
        </w:rPr>
      </w:pPr>
    </w:p>
    <w:p w:rsidR="008B2A08" w:rsidRDefault="008B2A08" w:rsidP="008B2A08">
      <w:pPr>
        <w:pStyle w:val="Default"/>
        <w:spacing w:before="120"/>
        <w:jc w:val="both"/>
        <w:rPr>
          <w:rFonts w:asciiTheme="minorHAnsi" w:hAnsiTheme="minorHAnsi"/>
          <w:sz w:val="22"/>
          <w:szCs w:val="22"/>
        </w:rPr>
      </w:pPr>
    </w:p>
    <w:p w:rsidR="008B2A08" w:rsidRDefault="008B2A08" w:rsidP="008B2A08">
      <w:pPr>
        <w:pStyle w:val="Default"/>
        <w:jc w:val="both"/>
        <w:rPr>
          <w:rFonts w:asciiTheme="minorHAnsi" w:hAnsiTheme="minorHAnsi"/>
          <w:sz w:val="22"/>
          <w:szCs w:val="22"/>
        </w:rPr>
      </w:pPr>
    </w:p>
    <w:p w:rsidR="008B2A08" w:rsidRDefault="008B2A08" w:rsidP="008B2A08">
      <w:pPr>
        <w:pStyle w:val="Default"/>
        <w:jc w:val="both"/>
        <w:rPr>
          <w:rFonts w:asciiTheme="minorHAnsi" w:hAnsiTheme="minorHAnsi"/>
          <w:sz w:val="22"/>
          <w:szCs w:val="22"/>
        </w:rPr>
      </w:pPr>
    </w:p>
    <w:tbl>
      <w:tblPr>
        <w:tblStyle w:val="TableGrid"/>
        <w:tblW w:w="0" w:type="auto"/>
        <w:tblInd w:w="5" w:type="dxa"/>
        <w:tblCellMar>
          <w:left w:w="115" w:type="dxa"/>
          <w:right w:w="115" w:type="dxa"/>
        </w:tblCellMar>
        <w:tblLook w:val="04A0" w:firstRow="1" w:lastRow="0" w:firstColumn="1" w:lastColumn="0" w:noHBand="0" w:noVBand="1"/>
      </w:tblPr>
      <w:tblGrid>
        <w:gridCol w:w="779"/>
        <w:gridCol w:w="779"/>
        <w:gridCol w:w="779"/>
        <w:gridCol w:w="779"/>
        <w:gridCol w:w="779"/>
        <w:gridCol w:w="780"/>
        <w:gridCol w:w="779"/>
        <w:gridCol w:w="779"/>
        <w:gridCol w:w="779"/>
        <w:gridCol w:w="779"/>
        <w:gridCol w:w="779"/>
        <w:gridCol w:w="780"/>
      </w:tblGrid>
      <w:tr w:rsidR="008B2A08" w:rsidTr="008B2A08">
        <w:tc>
          <w:tcPr>
            <w:tcW w:w="779" w:type="dxa"/>
            <w:tcBorders>
              <w:top w:val="nil"/>
              <w:left w:val="nil"/>
              <w:bottom w:val="single" w:sz="24" w:space="0" w:color="auto"/>
              <w:right w:val="nil"/>
            </w:tcBorders>
          </w:tcPr>
          <w:p w:rsidR="008B2A08" w:rsidRDefault="008B2A08" w:rsidP="008B2A08">
            <w:pPr>
              <w:pStyle w:val="Default"/>
              <w:jc w:val="both"/>
              <w:rPr>
                <w:rFonts w:asciiTheme="minorHAnsi" w:hAnsiTheme="minorHAnsi"/>
                <w:sz w:val="22"/>
                <w:szCs w:val="22"/>
              </w:rPr>
            </w:pPr>
          </w:p>
        </w:tc>
        <w:tc>
          <w:tcPr>
            <w:tcW w:w="779" w:type="dxa"/>
            <w:tcBorders>
              <w:top w:val="nil"/>
              <w:left w:val="nil"/>
              <w:bottom w:val="single" w:sz="24" w:space="0" w:color="auto"/>
              <w:right w:val="nil"/>
            </w:tcBorders>
          </w:tcPr>
          <w:p w:rsidR="008B2A08" w:rsidRDefault="008B2A08" w:rsidP="008B2A08">
            <w:pPr>
              <w:pStyle w:val="Default"/>
              <w:jc w:val="both"/>
              <w:rPr>
                <w:rFonts w:asciiTheme="minorHAnsi" w:hAnsiTheme="minorHAnsi"/>
                <w:sz w:val="22"/>
                <w:szCs w:val="22"/>
              </w:rPr>
            </w:pPr>
          </w:p>
        </w:tc>
        <w:tc>
          <w:tcPr>
            <w:tcW w:w="779" w:type="dxa"/>
            <w:tcBorders>
              <w:top w:val="nil"/>
              <w:left w:val="nil"/>
              <w:bottom w:val="single" w:sz="24" w:space="0" w:color="auto"/>
              <w:right w:val="nil"/>
            </w:tcBorders>
          </w:tcPr>
          <w:p w:rsidR="008B2A08" w:rsidRDefault="008B2A08" w:rsidP="008B2A08">
            <w:pPr>
              <w:pStyle w:val="Default"/>
              <w:jc w:val="both"/>
              <w:rPr>
                <w:rFonts w:asciiTheme="minorHAnsi" w:hAnsiTheme="minorHAnsi"/>
                <w:sz w:val="22"/>
                <w:szCs w:val="22"/>
              </w:rPr>
            </w:pPr>
          </w:p>
        </w:tc>
        <w:tc>
          <w:tcPr>
            <w:tcW w:w="779" w:type="dxa"/>
            <w:tcBorders>
              <w:top w:val="nil"/>
              <w:left w:val="nil"/>
              <w:bottom w:val="single" w:sz="24" w:space="0" w:color="auto"/>
              <w:right w:val="nil"/>
            </w:tcBorders>
          </w:tcPr>
          <w:p w:rsidR="008B2A08" w:rsidRDefault="008B2A08" w:rsidP="008B2A08">
            <w:pPr>
              <w:pStyle w:val="Default"/>
              <w:jc w:val="both"/>
              <w:rPr>
                <w:rFonts w:asciiTheme="minorHAnsi" w:hAnsiTheme="minorHAnsi"/>
                <w:sz w:val="22"/>
                <w:szCs w:val="22"/>
              </w:rPr>
            </w:pPr>
          </w:p>
        </w:tc>
        <w:tc>
          <w:tcPr>
            <w:tcW w:w="779" w:type="dxa"/>
            <w:tcBorders>
              <w:top w:val="nil"/>
              <w:left w:val="nil"/>
              <w:bottom w:val="single" w:sz="24" w:space="0" w:color="auto"/>
              <w:right w:val="nil"/>
            </w:tcBorders>
          </w:tcPr>
          <w:p w:rsidR="008B2A08" w:rsidRDefault="008B2A08" w:rsidP="008B2A08">
            <w:pPr>
              <w:pStyle w:val="Default"/>
              <w:jc w:val="both"/>
              <w:rPr>
                <w:rFonts w:asciiTheme="minorHAnsi" w:hAnsiTheme="minorHAnsi"/>
                <w:sz w:val="22"/>
                <w:szCs w:val="22"/>
              </w:rPr>
            </w:pPr>
          </w:p>
        </w:tc>
        <w:tc>
          <w:tcPr>
            <w:tcW w:w="780" w:type="dxa"/>
            <w:tcBorders>
              <w:top w:val="nil"/>
              <w:left w:val="nil"/>
              <w:bottom w:val="single" w:sz="24" w:space="0" w:color="auto"/>
              <w:right w:val="nil"/>
            </w:tcBorders>
          </w:tcPr>
          <w:p w:rsidR="008B2A08" w:rsidRDefault="008B2A08" w:rsidP="008B2A08">
            <w:pPr>
              <w:pStyle w:val="Default"/>
              <w:jc w:val="both"/>
              <w:rPr>
                <w:rFonts w:asciiTheme="minorHAnsi" w:hAnsiTheme="minorHAnsi"/>
                <w:sz w:val="22"/>
                <w:szCs w:val="22"/>
              </w:rPr>
            </w:pPr>
          </w:p>
        </w:tc>
        <w:tc>
          <w:tcPr>
            <w:tcW w:w="779" w:type="dxa"/>
            <w:tcBorders>
              <w:top w:val="nil"/>
              <w:left w:val="nil"/>
              <w:bottom w:val="single" w:sz="24" w:space="0" w:color="auto"/>
              <w:right w:val="nil"/>
            </w:tcBorders>
          </w:tcPr>
          <w:p w:rsidR="008B2A08" w:rsidRDefault="008B2A08" w:rsidP="008B2A08">
            <w:pPr>
              <w:pStyle w:val="Default"/>
              <w:jc w:val="both"/>
              <w:rPr>
                <w:rFonts w:asciiTheme="minorHAnsi" w:hAnsiTheme="minorHAnsi"/>
                <w:sz w:val="22"/>
                <w:szCs w:val="22"/>
              </w:rPr>
            </w:pPr>
          </w:p>
        </w:tc>
        <w:tc>
          <w:tcPr>
            <w:tcW w:w="779" w:type="dxa"/>
            <w:tcBorders>
              <w:top w:val="nil"/>
              <w:left w:val="nil"/>
              <w:bottom w:val="nil"/>
              <w:right w:val="nil"/>
            </w:tcBorders>
          </w:tcPr>
          <w:p w:rsidR="008B2A08" w:rsidRDefault="008B2A08" w:rsidP="008B2A08">
            <w:pPr>
              <w:pStyle w:val="Default"/>
              <w:jc w:val="both"/>
              <w:rPr>
                <w:rFonts w:asciiTheme="minorHAnsi" w:hAnsiTheme="minorHAnsi"/>
                <w:sz w:val="22"/>
                <w:szCs w:val="22"/>
              </w:rPr>
            </w:pPr>
          </w:p>
        </w:tc>
        <w:tc>
          <w:tcPr>
            <w:tcW w:w="779" w:type="dxa"/>
            <w:tcBorders>
              <w:top w:val="nil"/>
              <w:left w:val="nil"/>
              <w:bottom w:val="single" w:sz="24" w:space="0" w:color="auto"/>
              <w:right w:val="nil"/>
            </w:tcBorders>
          </w:tcPr>
          <w:p w:rsidR="008B2A08" w:rsidRDefault="008B2A08" w:rsidP="008B2A08">
            <w:pPr>
              <w:pStyle w:val="Default"/>
              <w:jc w:val="both"/>
              <w:rPr>
                <w:rFonts w:asciiTheme="minorHAnsi" w:hAnsiTheme="minorHAnsi"/>
                <w:sz w:val="22"/>
                <w:szCs w:val="22"/>
              </w:rPr>
            </w:pPr>
          </w:p>
        </w:tc>
        <w:tc>
          <w:tcPr>
            <w:tcW w:w="779" w:type="dxa"/>
            <w:tcBorders>
              <w:top w:val="nil"/>
              <w:left w:val="nil"/>
              <w:bottom w:val="single" w:sz="24" w:space="0" w:color="auto"/>
              <w:right w:val="nil"/>
            </w:tcBorders>
          </w:tcPr>
          <w:p w:rsidR="008B2A08" w:rsidRDefault="008B2A08" w:rsidP="008B2A08">
            <w:pPr>
              <w:pStyle w:val="Default"/>
              <w:jc w:val="both"/>
              <w:rPr>
                <w:rFonts w:asciiTheme="minorHAnsi" w:hAnsiTheme="minorHAnsi"/>
                <w:sz w:val="22"/>
                <w:szCs w:val="22"/>
              </w:rPr>
            </w:pPr>
          </w:p>
        </w:tc>
        <w:tc>
          <w:tcPr>
            <w:tcW w:w="779" w:type="dxa"/>
            <w:tcBorders>
              <w:top w:val="nil"/>
              <w:left w:val="nil"/>
              <w:bottom w:val="single" w:sz="24" w:space="0" w:color="auto"/>
              <w:right w:val="nil"/>
            </w:tcBorders>
          </w:tcPr>
          <w:p w:rsidR="008B2A08" w:rsidRDefault="008B2A08" w:rsidP="008B2A08">
            <w:pPr>
              <w:pStyle w:val="Default"/>
              <w:jc w:val="both"/>
              <w:rPr>
                <w:rFonts w:asciiTheme="minorHAnsi" w:hAnsiTheme="minorHAnsi"/>
                <w:sz w:val="22"/>
                <w:szCs w:val="22"/>
              </w:rPr>
            </w:pPr>
          </w:p>
        </w:tc>
        <w:tc>
          <w:tcPr>
            <w:tcW w:w="780" w:type="dxa"/>
            <w:tcBorders>
              <w:top w:val="nil"/>
              <w:left w:val="nil"/>
              <w:bottom w:val="single" w:sz="24" w:space="0" w:color="auto"/>
              <w:right w:val="nil"/>
            </w:tcBorders>
          </w:tcPr>
          <w:p w:rsidR="008B2A08" w:rsidRDefault="008B2A08" w:rsidP="008B2A08">
            <w:pPr>
              <w:pStyle w:val="Default"/>
              <w:jc w:val="both"/>
              <w:rPr>
                <w:rFonts w:asciiTheme="minorHAnsi" w:hAnsiTheme="minorHAnsi"/>
                <w:sz w:val="22"/>
                <w:szCs w:val="22"/>
              </w:rPr>
            </w:pPr>
          </w:p>
        </w:tc>
      </w:tr>
    </w:tbl>
    <w:p w:rsidR="008B2A08" w:rsidRDefault="008B2A08" w:rsidP="008B2A08">
      <w:pPr>
        <w:pStyle w:val="Default"/>
        <w:jc w:val="both"/>
        <w:rPr>
          <w:rFonts w:asciiTheme="minorHAnsi" w:hAnsiTheme="minorHAnsi"/>
          <w:sz w:val="22"/>
          <w:szCs w:val="22"/>
        </w:rPr>
      </w:pPr>
      <w:r>
        <w:rPr>
          <w:rFonts w:asciiTheme="minorHAnsi" w:hAnsiTheme="minorHAnsi"/>
          <w:sz w:val="22"/>
          <w:szCs w:val="22"/>
        </w:rPr>
        <w:t>Signature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Date</w:t>
      </w:r>
    </w:p>
    <w:p w:rsidR="008B2A08" w:rsidRDefault="008B2A08" w:rsidP="008B2A08">
      <w:pPr>
        <w:pStyle w:val="Default"/>
        <w:jc w:val="both"/>
        <w:rPr>
          <w:rFonts w:asciiTheme="minorHAnsi" w:hAnsiTheme="minorHAnsi"/>
          <w:sz w:val="22"/>
          <w:szCs w:val="22"/>
        </w:rPr>
      </w:pPr>
    </w:p>
    <w:p w:rsidR="008B2A08" w:rsidRDefault="008B2A08" w:rsidP="008B2A08">
      <w:pPr>
        <w:pStyle w:val="Default"/>
        <w:jc w:val="both"/>
        <w:rPr>
          <w:rFonts w:asciiTheme="minorHAnsi" w:hAnsiTheme="minorHAnsi"/>
          <w:sz w:val="22"/>
          <w:szCs w:val="22"/>
        </w:rPr>
      </w:pPr>
    </w:p>
    <w:p w:rsidR="008B2A08" w:rsidRDefault="008B2A08" w:rsidP="008B2A08">
      <w:pPr>
        <w:pStyle w:val="Default"/>
        <w:jc w:val="both"/>
        <w:rPr>
          <w:rFonts w:asciiTheme="minorHAnsi" w:hAnsiTheme="minorHAnsi"/>
          <w:sz w:val="22"/>
          <w:szCs w:val="22"/>
        </w:rPr>
      </w:pPr>
    </w:p>
    <w:tbl>
      <w:tblPr>
        <w:tblStyle w:val="TableGrid"/>
        <w:tblW w:w="0" w:type="auto"/>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B2A08" w:rsidTr="008B2A08">
        <w:tc>
          <w:tcPr>
            <w:tcW w:w="4675" w:type="dxa"/>
            <w:shd w:val="clear" w:color="auto" w:fill="auto"/>
          </w:tcPr>
          <w:p w:rsidR="008B2A08" w:rsidRPr="003077D5" w:rsidRDefault="008B2A08" w:rsidP="00D07EBA">
            <w:pPr>
              <w:autoSpaceDE w:val="0"/>
              <w:autoSpaceDN w:val="0"/>
              <w:adjustRightInd w:val="0"/>
              <w:jc w:val="center"/>
              <w:rPr>
                <w:b/>
              </w:rPr>
            </w:pPr>
          </w:p>
        </w:tc>
        <w:tc>
          <w:tcPr>
            <w:tcW w:w="4675" w:type="dxa"/>
            <w:shd w:val="clear" w:color="auto" w:fill="auto"/>
          </w:tcPr>
          <w:p w:rsidR="008B2A08" w:rsidRPr="003077D5" w:rsidRDefault="008B2A08" w:rsidP="00D07EBA">
            <w:pPr>
              <w:autoSpaceDE w:val="0"/>
              <w:autoSpaceDN w:val="0"/>
              <w:adjustRightInd w:val="0"/>
              <w:jc w:val="center"/>
              <w:rPr>
                <w:b/>
              </w:rPr>
            </w:pPr>
          </w:p>
        </w:tc>
      </w:tr>
    </w:tbl>
    <w:p w:rsidR="008B2A08" w:rsidRDefault="008B2A08" w:rsidP="008B2A08">
      <w:pPr>
        <w:pStyle w:val="Default"/>
        <w:jc w:val="both"/>
        <w:rPr>
          <w:rFonts w:asciiTheme="minorHAnsi" w:hAnsiTheme="minorHAnsi"/>
          <w:sz w:val="22"/>
          <w:szCs w:val="22"/>
        </w:rPr>
      </w:pPr>
      <w:r>
        <w:rPr>
          <w:rFonts w:asciiTheme="minorHAnsi" w:hAnsiTheme="minorHAnsi"/>
          <w:sz w:val="22"/>
          <w:szCs w:val="22"/>
        </w:rPr>
        <w:t>Print Name and Title</w:t>
      </w:r>
    </w:p>
    <w:p w:rsidR="008B2A08" w:rsidRDefault="008B2A08" w:rsidP="008B2A08">
      <w:pPr>
        <w:pStyle w:val="Default"/>
        <w:jc w:val="both"/>
        <w:rPr>
          <w:rFonts w:asciiTheme="minorHAnsi" w:hAnsiTheme="minorHAnsi"/>
          <w:sz w:val="22"/>
          <w:szCs w:val="22"/>
        </w:rPr>
      </w:pPr>
    </w:p>
    <w:p w:rsidR="008B2A08" w:rsidRDefault="008B2A08" w:rsidP="008B2A08">
      <w:pPr>
        <w:pStyle w:val="Default"/>
        <w:jc w:val="both"/>
        <w:rPr>
          <w:rFonts w:asciiTheme="minorHAnsi" w:hAnsiTheme="minorHAnsi"/>
          <w:sz w:val="22"/>
          <w:szCs w:val="22"/>
        </w:rPr>
      </w:pPr>
    </w:p>
    <w:p w:rsidR="008B2A08" w:rsidRDefault="008B2A08" w:rsidP="008B2A08">
      <w:pPr>
        <w:pStyle w:val="Default"/>
        <w:jc w:val="both"/>
        <w:rPr>
          <w:rFonts w:asciiTheme="minorHAnsi" w:hAnsiTheme="minorHAnsi"/>
          <w:sz w:val="22"/>
          <w:szCs w:val="22"/>
        </w:rPr>
      </w:pPr>
    </w:p>
    <w:tbl>
      <w:tblPr>
        <w:tblStyle w:val="TableGrid"/>
        <w:tblW w:w="0" w:type="auto"/>
        <w:tblBorders>
          <w:top w:val="none" w:sz="0" w:space="0" w:color="auto"/>
          <w:left w:val="none" w:sz="0" w:space="0" w:color="auto"/>
          <w:bottom w:val="single" w:sz="24" w:space="0" w:color="auto"/>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4675"/>
        <w:gridCol w:w="4675"/>
      </w:tblGrid>
      <w:tr w:rsidR="008B2A08" w:rsidTr="008B2A08">
        <w:tc>
          <w:tcPr>
            <w:tcW w:w="4675" w:type="dxa"/>
            <w:shd w:val="clear" w:color="auto" w:fill="auto"/>
          </w:tcPr>
          <w:p w:rsidR="008B2A08" w:rsidRPr="003077D5" w:rsidRDefault="008B2A08" w:rsidP="00D07EBA">
            <w:pPr>
              <w:autoSpaceDE w:val="0"/>
              <w:autoSpaceDN w:val="0"/>
              <w:adjustRightInd w:val="0"/>
              <w:jc w:val="center"/>
              <w:rPr>
                <w:b/>
              </w:rPr>
            </w:pPr>
          </w:p>
        </w:tc>
        <w:tc>
          <w:tcPr>
            <w:tcW w:w="4675" w:type="dxa"/>
            <w:shd w:val="clear" w:color="auto" w:fill="auto"/>
          </w:tcPr>
          <w:p w:rsidR="008B2A08" w:rsidRPr="003077D5" w:rsidRDefault="008B2A08" w:rsidP="00D07EBA">
            <w:pPr>
              <w:autoSpaceDE w:val="0"/>
              <w:autoSpaceDN w:val="0"/>
              <w:adjustRightInd w:val="0"/>
              <w:jc w:val="center"/>
              <w:rPr>
                <w:b/>
              </w:rPr>
            </w:pPr>
          </w:p>
        </w:tc>
      </w:tr>
    </w:tbl>
    <w:p w:rsidR="008B2A08" w:rsidRDefault="008B2A08" w:rsidP="008B2A08">
      <w:pPr>
        <w:pStyle w:val="Default"/>
        <w:jc w:val="both"/>
        <w:rPr>
          <w:rFonts w:asciiTheme="minorHAnsi" w:hAnsiTheme="minorHAnsi"/>
          <w:sz w:val="22"/>
          <w:szCs w:val="22"/>
        </w:rPr>
      </w:pPr>
      <w:r>
        <w:rPr>
          <w:rFonts w:asciiTheme="minorHAnsi" w:hAnsiTheme="minorHAnsi"/>
          <w:sz w:val="22"/>
          <w:szCs w:val="22"/>
        </w:rPr>
        <w:t>Agency Name</w:t>
      </w:r>
    </w:p>
    <w:p w:rsidR="008B2A08" w:rsidRPr="008B2A08" w:rsidRDefault="008B2A08" w:rsidP="008B2A08">
      <w:pPr>
        <w:pStyle w:val="Default"/>
        <w:jc w:val="both"/>
        <w:rPr>
          <w:rFonts w:asciiTheme="minorHAnsi" w:hAnsiTheme="minorHAnsi"/>
          <w:sz w:val="22"/>
          <w:szCs w:val="22"/>
        </w:rPr>
      </w:pPr>
    </w:p>
    <w:sectPr w:rsidR="008B2A08" w:rsidRPr="008B2A08" w:rsidSect="008B2A0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C28" w:rsidRDefault="00055C28" w:rsidP="00B623DC">
      <w:pPr>
        <w:spacing w:after="0" w:line="240" w:lineRule="auto"/>
      </w:pPr>
      <w:r>
        <w:separator/>
      </w:r>
    </w:p>
  </w:endnote>
  <w:endnote w:type="continuationSeparator" w:id="0">
    <w:p w:rsidR="00055C28" w:rsidRDefault="00055C28" w:rsidP="00B6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C28" w:rsidRDefault="00055C28">
    <w:pPr>
      <w:pStyle w:val="Footer"/>
    </w:pPr>
  </w:p>
  <w:p w:rsidR="00055C28" w:rsidRDefault="00055C28" w:rsidP="000B124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C28" w:rsidRDefault="00055C28">
    <w:pPr>
      <w:pStyle w:val="Footer"/>
      <w:jc w:val="center"/>
    </w:pPr>
    <w:r>
      <w:t>ii</w:t>
    </w:r>
  </w:p>
  <w:p w:rsidR="00055C28" w:rsidRDefault="00055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C28" w:rsidRPr="009212DB" w:rsidRDefault="00055C28" w:rsidP="009212DB">
    <w:pPr>
      <w:pStyle w:val="Footer"/>
      <w:jc w:val="center"/>
    </w:pPr>
    <w:r>
      <w:t>i</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284423"/>
      <w:docPartObj>
        <w:docPartGallery w:val="Page Numbers (Bottom of Page)"/>
        <w:docPartUnique/>
      </w:docPartObj>
    </w:sdtPr>
    <w:sdtEndPr>
      <w:rPr>
        <w:noProof/>
      </w:rPr>
    </w:sdtEndPr>
    <w:sdtContent>
      <w:p w:rsidR="00055C28" w:rsidRDefault="00055C28">
        <w:pPr>
          <w:pStyle w:val="Footer"/>
          <w:jc w:val="center"/>
        </w:pPr>
        <w:r>
          <w:fldChar w:fldCharType="begin"/>
        </w:r>
        <w:r>
          <w:instrText xml:space="preserve"> PAGE   \* MERGEFORMAT </w:instrText>
        </w:r>
        <w:r>
          <w:fldChar w:fldCharType="separate"/>
        </w:r>
        <w:r w:rsidR="004859D6">
          <w:rPr>
            <w:noProof/>
          </w:rPr>
          <w:t>17</w:t>
        </w:r>
        <w:r>
          <w:rPr>
            <w:noProof/>
          </w:rPr>
          <w:fldChar w:fldCharType="end"/>
        </w:r>
      </w:p>
    </w:sdtContent>
  </w:sdt>
  <w:p w:rsidR="00055C28" w:rsidRDefault="00055C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009948"/>
      <w:docPartObj>
        <w:docPartGallery w:val="Page Numbers (Bottom of Page)"/>
        <w:docPartUnique/>
      </w:docPartObj>
    </w:sdtPr>
    <w:sdtEndPr>
      <w:rPr>
        <w:noProof/>
      </w:rPr>
    </w:sdtEndPr>
    <w:sdtContent>
      <w:p w:rsidR="00055C28" w:rsidRDefault="00055C28">
        <w:pPr>
          <w:pStyle w:val="Footer"/>
          <w:jc w:val="center"/>
        </w:pPr>
        <w:r>
          <w:fldChar w:fldCharType="begin"/>
        </w:r>
        <w:r>
          <w:instrText xml:space="preserve"> PAGE   \* MERGEFORMAT </w:instrText>
        </w:r>
        <w:r>
          <w:fldChar w:fldCharType="separate"/>
        </w:r>
        <w:r w:rsidR="004859D6">
          <w:rPr>
            <w:noProof/>
          </w:rPr>
          <w:t>1</w:t>
        </w:r>
        <w:r>
          <w:rPr>
            <w:noProof/>
          </w:rPr>
          <w:fldChar w:fldCharType="end"/>
        </w:r>
      </w:p>
    </w:sdtContent>
  </w:sdt>
  <w:p w:rsidR="00055C28" w:rsidRPr="009212DB" w:rsidRDefault="00055C28" w:rsidP="00921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C28" w:rsidRDefault="00055C28" w:rsidP="00B623DC">
      <w:pPr>
        <w:spacing w:after="0" w:line="240" w:lineRule="auto"/>
      </w:pPr>
      <w:r>
        <w:separator/>
      </w:r>
    </w:p>
  </w:footnote>
  <w:footnote w:type="continuationSeparator" w:id="0">
    <w:p w:rsidR="00055C28" w:rsidRDefault="00055C28" w:rsidP="00B623DC">
      <w:pPr>
        <w:spacing w:after="0" w:line="240" w:lineRule="auto"/>
      </w:pPr>
      <w:r>
        <w:continuationSeparator/>
      </w:r>
    </w:p>
  </w:footnote>
  <w:footnote w:id="1">
    <w:p w:rsidR="00055C28" w:rsidRDefault="00055C28">
      <w:pPr>
        <w:pStyle w:val="FootnoteText"/>
      </w:pPr>
      <w:r>
        <w:rPr>
          <w:rStyle w:val="FootnoteReference"/>
        </w:rPr>
        <w:footnoteRef/>
      </w:r>
      <w:r>
        <w:t xml:space="preserve"> </w:t>
      </w:r>
      <w:r>
        <w:rPr>
          <w:sz w:val="18"/>
          <w:szCs w:val="18"/>
        </w:rPr>
        <w:t xml:space="preserve">The time period incorporated here, and throughout this Sample MOU, is for hypothetical purposes only. Neither WIOA nor its implementing regulations impose such a requirement. </w:t>
      </w:r>
      <w:r>
        <w:t xml:space="preserve"> </w:t>
      </w:r>
    </w:p>
  </w:footnote>
  <w:footnote w:id="2">
    <w:p w:rsidR="00055C28" w:rsidRPr="00FA1BAA" w:rsidRDefault="00055C28" w:rsidP="00FA1BAA">
      <w:pPr>
        <w:pStyle w:val="FootnoteText"/>
      </w:pPr>
      <w:r>
        <w:rPr>
          <w:rStyle w:val="FootnoteReference"/>
        </w:rPr>
        <w:footnoteRef/>
      </w:r>
      <w:r>
        <w:t xml:space="preserve"> </w:t>
      </w:r>
      <w:r w:rsidRPr="00FA1BAA">
        <w:t>Additional Costs:  WIOA Section 121(i)(1) / Final Rule 678.760</w:t>
      </w:r>
    </w:p>
    <w:p w:rsidR="00055C28" w:rsidRDefault="00055C28">
      <w:pPr>
        <w:pStyle w:val="FootnoteText"/>
      </w:pPr>
    </w:p>
  </w:footnote>
  <w:footnote w:id="3">
    <w:p w:rsidR="00055C28" w:rsidRDefault="00055C28">
      <w:pPr>
        <w:pStyle w:val="FootnoteText"/>
      </w:pPr>
      <w:r>
        <w:rPr>
          <w:rStyle w:val="FootnoteReference"/>
        </w:rPr>
        <w:footnoteRef/>
      </w:r>
      <w:r>
        <w:t xml:space="preserve"> </w:t>
      </w:r>
      <w:r>
        <w:rPr>
          <w:sz w:val="18"/>
          <w:szCs w:val="18"/>
        </w:rPr>
        <w:t xml:space="preserve">The time period incorporated here, and throughout this Sample MOU, is for hypothetical purposes only. Neither WIOA nor its implementing regulations impose such a requirement. </w:t>
      </w:r>
      <w:r>
        <w:t xml:space="preserve"> </w:t>
      </w:r>
    </w:p>
  </w:footnote>
  <w:footnote w:id="4">
    <w:p w:rsidR="00055C28" w:rsidRDefault="00055C28" w:rsidP="007F0601">
      <w:pPr>
        <w:pStyle w:val="FootnoteText"/>
        <w:jc w:val="both"/>
      </w:pPr>
      <w:r>
        <w:rPr>
          <w:rStyle w:val="FootnoteReference"/>
        </w:rPr>
        <w:footnoteRef/>
      </w:r>
      <w:r>
        <w:t xml:space="preserve"> </w:t>
      </w:r>
      <w:r w:rsidRPr="007F0601">
        <w:rPr>
          <w:sz w:val="18"/>
        </w:rPr>
        <w:t xml:space="preserve">When a local board has determined that a required program is not represented in the local workforce area (i.e., local area), then there is no requirement to include that program in the MOU.  </w:t>
      </w:r>
      <w:r w:rsidRPr="007F0601">
        <w:rPr>
          <w:i/>
          <w:sz w:val="18"/>
        </w:rPr>
        <w:t xml:space="preserve">For Example:  </w:t>
      </w:r>
      <w:r w:rsidRPr="007F0601">
        <w:rPr>
          <w:sz w:val="18"/>
        </w:rPr>
        <w:t xml:space="preserve">If there are no employment and training activities carried out by the Department of Housing and Urban Development (HUD) in the local area, then HUD would not be required to be a partner in that local workforce service delivery system.  Thus HUD would not be a party to that local MOU.  </w:t>
      </w:r>
      <w:r w:rsidRPr="007F0601">
        <w:rPr>
          <w:b/>
          <w:i/>
          <w:sz w:val="18"/>
        </w:rPr>
        <w:t xml:space="preserve">Note:  </w:t>
      </w:r>
      <w:r w:rsidRPr="007F0601">
        <w:rPr>
          <w:sz w:val="18"/>
        </w:rPr>
        <w:t>It must be articulated in the MOU that a required program(s) is not available in the local area.</w:t>
      </w:r>
    </w:p>
  </w:footnote>
  <w:footnote w:id="5">
    <w:p w:rsidR="00055C28" w:rsidRDefault="00055C28" w:rsidP="003D3EF6">
      <w:pPr>
        <w:pStyle w:val="FootnoteText"/>
      </w:pPr>
      <w:r>
        <w:rPr>
          <w:rStyle w:val="FootnoteReference"/>
        </w:rPr>
        <w:footnoteRef/>
      </w:r>
      <w:r>
        <w:t xml:space="preserve"> </w:t>
      </w:r>
      <w:r>
        <w:rPr>
          <w:sz w:val="18"/>
          <w:szCs w:val="18"/>
        </w:rPr>
        <w:t>The value of non-cash and third-party in-kind contributions must be fairly evaluated in accordance with the Uniform Guidance at 2 CFR 200.306.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C28" w:rsidRDefault="00055C28">
    <w:pPr>
      <w:pStyle w:val="Header"/>
    </w:pPr>
    <w:r>
      <w:rPr>
        <w:caps/>
        <w:noProof/>
        <w:color w:val="808080" w:themeColor="background1" w:themeShade="80"/>
        <w:sz w:val="20"/>
        <w:szCs w:val="20"/>
      </w:rPr>
      <mc:AlternateContent>
        <mc:Choice Requires="wpg">
          <w:drawing>
            <wp:anchor distT="0" distB="0" distL="114300" distR="114300" simplePos="0" relativeHeight="251656704" behindDoc="0" locked="0" layoutInCell="1" allowOverlap="1" wp14:anchorId="53FCE109" wp14:editId="2751F581">
              <wp:simplePos x="0" y="0"/>
              <wp:positionH relativeFrom="page">
                <wp:posOffset>296546</wp:posOffset>
              </wp:positionH>
              <wp:positionV relativeFrom="page">
                <wp:posOffset>453390</wp:posOffset>
              </wp:positionV>
              <wp:extent cx="2382860" cy="1907038"/>
              <wp:effectExtent l="0" t="0" r="0" b="0"/>
              <wp:wrapNone/>
              <wp:docPr id="158" name="Group 158"/>
              <wp:cNvGraphicFramePr/>
              <a:graphic xmlns:a="http://schemas.openxmlformats.org/drawingml/2006/main">
                <a:graphicData uri="http://schemas.microsoft.com/office/word/2010/wordprocessingGroup">
                  <wpg:wgp>
                    <wpg:cNvGrpSpPr/>
                    <wpg:grpSpPr>
                      <a:xfrm>
                        <a:off x="0" y="0"/>
                        <a:ext cx="2382860" cy="190703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C28" w:rsidRDefault="00055C28">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FCE109" id="Group 158" o:spid="_x0000_s1044" style="position:absolute;margin-left:23.35pt;margin-top:35.7pt;width:187.65pt;height:150.15pt;z-index:25165670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">
              <v:group id="Group 159" o:spid="_x0000_s1045"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6"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47"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c92971 [3204]" stroked="f" strokeweight="2pt">
                  <v:path arrowok="t" o:connecttype="custom" o:connectlocs="0,0;1463040,0;910508,376493;0,1014984;0,0" o:connectangles="0,0,0,0,0"/>
                </v:shape>
                <v:rect id="Rectangle 162" o:spid="_x0000_s1048"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49"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055C28" w:rsidRDefault="00055C28">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C28" w:rsidRDefault="00055C28">
    <w:pPr>
      <w:pStyle w:val="Header"/>
    </w:pPr>
    <w:r>
      <w:rPr>
        <w:caps/>
        <w:noProof/>
        <w:color w:val="808080" w:themeColor="background1" w:themeShade="80"/>
        <w:sz w:val="20"/>
        <w:szCs w:val="20"/>
      </w:rPr>
      <mc:AlternateContent>
        <mc:Choice Requires="wpg">
          <w:drawing>
            <wp:anchor distT="0" distB="0" distL="114300" distR="114300" simplePos="0" relativeHeight="251657728" behindDoc="0" locked="0" layoutInCell="1" allowOverlap="1" wp14:anchorId="0E442A89" wp14:editId="682086FC">
              <wp:simplePos x="0" y="0"/>
              <wp:positionH relativeFrom="page">
                <wp:posOffset>68580</wp:posOffset>
              </wp:positionH>
              <wp:positionV relativeFrom="page">
                <wp:posOffset>440174</wp:posOffset>
              </wp:positionV>
              <wp:extent cx="2382860" cy="1907038"/>
              <wp:effectExtent l="0" t="0" r="0" b="0"/>
              <wp:wrapNone/>
              <wp:docPr id="56" name="Group 56"/>
              <wp:cNvGraphicFramePr/>
              <a:graphic xmlns:a="http://schemas.openxmlformats.org/drawingml/2006/main">
                <a:graphicData uri="http://schemas.microsoft.com/office/word/2010/wordprocessingGroup">
                  <wpg:wgp>
                    <wpg:cNvGrpSpPr/>
                    <wpg:grpSpPr>
                      <a:xfrm>
                        <a:off x="0" y="0"/>
                        <a:ext cx="2382860" cy="1907038"/>
                        <a:chOff x="0" y="0"/>
                        <a:chExt cx="1700784" cy="1024128"/>
                      </a:xfrm>
                    </wpg:grpSpPr>
                    <wpg:grpSp>
                      <wpg:cNvPr id="57" name="Group 57"/>
                      <wpg:cNvGrpSpPr/>
                      <wpg:grpSpPr>
                        <a:xfrm>
                          <a:off x="0" y="0"/>
                          <a:ext cx="1700784" cy="1024128"/>
                          <a:chOff x="0" y="0"/>
                          <a:chExt cx="1700784" cy="1024128"/>
                        </a:xfrm>
                      </wpg:grpSpPr>
                      <wps:wsp>
                        <wps:cNvPr id="58" name="Rectangle 58"/>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1" name="Text Box 61"/>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C28" w:rsidRDefault="00055C28" w:rsidP="0011003F">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442A89" id="Group 56" o:spid="_x0000_s1050" style="position:absolute;margin-left:5.4pt;margin-top:34.65pt;width:187.65pt;height:150.15pt;z-index:251657728;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">
              <v:group id="Group 57" o:spid="_x0000_s1051"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58" o:spid="_x0000_s1052"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" fillcolor="white [3212]" stroked="f" strokeweight="2pt">
                  <v:fill opacity="0"/>
                </v:rect>
                <v:shape id="Rectangle 1" o:spid="_x0000_s1053"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" path="m,l1462822,,910372,376306,,1014481,,xe" fillcolor="#c92971 [3204]" stroked="f" strokeweight="2pt">
                  <v:path arrowok="t" o:connecttype="custom" o:connectlocs="0,0;1463040,0;910508,376493;0,1014984;0,0" o:connectangles="0,0,0,0,0"/>
                </v:shape>
                <v:rect id="Rectangle 60" o:spid="_x0000_s1054"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61" o:spid="_x0000_s1055"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" filled="f" stroked="f" strokeweight=".5pt">
                <v:textbox inset=",7.2pt,,7.2pt">
                  <w:txbxContent>
                    <w:p w:rsidR="00055C28" w:rsidRDefault="00055C28" w:rsidP="0011003F">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B7C77C"/>
    <w:multiLevelType w:val="hybridMultilevel"/>
    <w:tmpl w:val="A503DA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DCD5D0"/>
    <w:multiLevelType w:val="hybridMultilevel"/>
    <w:tmpl w:val="75F2C7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665BE2"/>
    <w:multiLevelType w:val="hybridMultilevel"/>
    <w:tmpl w:val="522832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D18831"/>
    <w:multiLevelType w:val="hybridMultilevel"/>
    <w:tmpl w:val="2BA3DD6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900A3C9"/>
    <w:multiLevelType w:val="hybridMultilevel"/>
    <w:tmpl w:val="43E564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655DCA5"/>
    <w:multiLevelType w:val="hybridMultilevel"/>
    <w:tmpl w:val="AE9F8E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18B79F0"/>
    <w:multiLevelType w:val="hybridMultilevel"/>
    <w:tmpl w:val="7811A5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289CC17"/>
    <w:multiLevelType w:val="hybridMultilevel"/>
    <w:tmpl w:val="288069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99D266D"/>
    <w:multiLevelType w:val="hybridMultilevel"/>
    <w:tmpl w:val="4CDF3E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ADF034A"/>
    <w:multiLevelType w:val="hybridMultilevel"/>
    <w:tmpl w:val="C380EA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40280D0"/>
    <w:multiLevelType w:val="hybridMultilevel"/>
    <w:tmpl w:val="8F6BEC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40B3BCE"/>
    <w:multiLevelType w:val="hybridMultilevel"/>
    <w:tmpl w:val="D8E668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507A20D"/>
    <w:multiLevelType w:val="hybridMultilevel"/>
    <w:tmpl w:val="81AFF7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6AD69D7"/>
    <w:multiLevelType w:val="hybridMultilevel"/>
    <w:tmpl w:val="0F5346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9A3FA5F"/>
    <w:multiLevelType w:val="hybridMultilevel"/>
    <w:tmpl w:val="EE5391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D63743F"/>
    <w:multiLevelType w:val="hybridMultilevel"/>
    <w:tmpl w:val="CD5474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266DAF2"/>
    <w:multiLevelType w:val="hybridMultilevel"/>
    <w:tmpl w:val="CA6209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37A0DC3"/>
    <w:multiLevelType w:val="hybridMultilevel"/>
    <w:tmpl w:val="82F25B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C037967"/>
    <w:multiLevelType w:val="hybridMultilevel"/>
    <w:tmpl w:val="757C84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DBB12BB"/>
    <w:multiLevelType w:val="hybridMultilevel"/>
    <w:tmpl w:val="E196D0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A5EB32"/>
    <w:multiLevelType w:val="hybridMultilevel"/>
    <w:tmpl w:val="52376B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1B2D66C"/>
    <w:multiLevelType w:val="hybridMultilevel"/>
    <w:tmpl w:val="3B1938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68804F7"/>
    <w:multiLevelType w:val="hybridMultilevel"/>
    <w:tmpl w:val="4F5E9F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A21154A"/>
    <w:multiLevelType w:val="hybridMultilevel"/>
    <w:tmpl w:val="E5DCDC76"/>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1C391BC0"/>
    <w:multiLevelType w:val="hybridMultilevel"/>
    <w:tmpl w:val="9C6178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F7804F3"/>
    <w:multiLevelType w:val="hybridMultilevel"/>
    <w:tmpl w:val="FE547980"/>
    <w:lvl w:ilvl="0" w:tplc="D7BCE7AC">
      <w:start w:val="1"/>
      <w:numFmt w:val="bullet"/>
      <w:lvlText w:val=""/>
      <w:lvlJc w:val="left"/>
      <w:pPr>
        <w:ind w:left="720" w:hanging="360"/>
      </w:pPr>
      <w:rPr>
        <w:rFonts w:ascii="Wingdings" w:hAnsi="Wingdings" w:hint="default"/>
        <w:color w:val="auto"/>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D029D6"/>
    <w:multiLevelType w:val="hybridMultilevel"/>
    <w:tmpl w:val="3F2E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1C4F23"/>
    <w:multiLevelType w:val="hybridMultilevel"/>
    <w:tmpl w:val="2D94E338"/>
    <w:lvl w:ilvl="0" w:tplc="D7BCE7AC">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C10B7A"/>
    <w:multiLevelType w:val="hybridMultilevel"/>
    <w:tmpl w:val="0C28C4A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EE57CD"/>
    <w:multiLevelType w:val="hybridMultilevel"/>
    <w:tmpl w:val="49B28C82"/>
    <w:lvl w:ilvl="0" w:tplc="D7BCE7AC">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276A17"/>
    <w:multiLevelType w:val="hybridMultilevel"/>
    <w:tmpl w:val="91D94F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FB57324"/>
    <w:multiLevelType w:val="hybridMultilevel"/>
    <w:tmpl w:val="2D94E338"/>
    <w:lvl w:ilvl="0" w:tplc="D7BCE7AC">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84FDFC"/>
    <w:multiLevelType w:val="hybridMultilevel"/>
    <w:tmpl w:val="DD41D6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1BCBA3"/>
    <w:multiLevelType w:val="hybridMultilevel"/>
    <w:tmpl w:val="55B0DCA2"/>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56D340E"/>
    <w:multiLevelType w:val="hybridMultilevel"/>
    <w:tmpl w:val="A96F4D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D5D763E"/>
    <w:multiLevelType w:val="hybridMultilevel"/>
    <w:tmpl w:val="AB867F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2ECCF0E"/>
    <w:multiLevelType w:val="hybridMultilevel"/>
    <w:tmpl w:val="4EC056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8BC26B2"/>
    <w:multiLevelType w:val="hybridMultilevel"/>
    <w:tmpl w:val="6822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8F29ED"/>
    <w:multiLevelType w:val="hybridMultilevel"/>
    <w:tmpl w:val="4132699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9" w15:restartNumberingAfterBreak="0">
    <w:nsid w:val="4A9B6605"/>
    <w:multiLevelType w:val="hybridMultilevel"/>
    <w:tmpl w:val="52F0193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507B0BFC"/>
    <w:multiLevelType w:val="hybridMultilevel"/>
    <w:tmpl w:val="AEEDF6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72B3EA4"/>
    <w:multiLevelType w:val="hybridMultilevel"/>
    <w:tmpl w:val="5D7E25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73D0C37"/>
    <w:multiLevelType w:val="hybridMultilevel"/>
    <w:tmpl w:val="869CA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9D7E0F"/>
    <w:multiLevelType w:val="hybridMultilevel"/>
    <w:tmpl w:val="D180AB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DE4C89"/>
    <w:multiLevelType w:val="hybridMultilevel"/>
    <w:tmpl w:val="ADA2BE6E"/>
    <w:lvl w:ilvl="0" w:tplc="0409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ABEBAB1"/>
    <w:multiLevelType w:val="hybridMultilevel"/>
    <w:tmpl w:val="5ECC34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B3061DD"/>
    <w:multiLevelType w:val="hybridMultilevel"/>
    <w:tmpl w:val="3F2E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95D476"/>
    <w:multiLevelType w:val="hybridMultilevel"/>
    <w:tmpl w:val="8C1E05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3263FC9"/>
    <w:multiLevelType w:val="hybridMultilevel"/>
    <w:tmpl w:val="7556C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6828F3"/>
    <w:multiLevelType w:val="hybridMultilevel"/>
    <w:tmpl w:val="42587650"/>
    <w:lvl w:ilvl="0" w:tplc="0409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7E3E58FB"/>
    <w:multiLevelType w:val="hybridMultilevel"/>
    <w:tmpl w:val="B4AEF9F6"/>
    <w:lvl w:ilvl="0" w:tplc="04090003">
      <w:start w:val="1"/>
      <w:numFmt w:val="bullet"/>
      <w:lvlText w:val="o"/>
      <w:lvlJc w:val="left"/>
      <w:pPr>
        <w:ind w:left="1448" w:hanging="360"/>
      </w:pPr>
      <w:rPr>
        <w:rFonts w:ascii="Courier New" w:hAnsi="Courier New" w:cs="Courier New"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48"/>
  </w:num>
  <w:num w:numId="2">
    <w:abstractNumId w:val="30"/>
  </w:num>
  <w:num w:numId="3">
    <w:abstractNumId w:val="34"/>
  </w:num>
  <w:num w:numId="4">
    <w:abstractNumId w:val="19"/>
  </w:num>
  <w:num w:numId="5">
    <w:abstractNumId w:val="45"/>
  </w:num>
  <w:num w:numId="6">
    <w:abstractNumId w:val="49"/>
  </w:num>
  <w:num w:numId="7">
    <w:abstractNumId w:val="31"/>
  </w:num>
  <w:num w:numId="8">
    <w:abstractNumId w:val="44"/>
  </w:num>
  <w:num w:numId="9">
    <w:abstractNumId w:val="32"/>
  </w:num>
  <w:num w:numId="10">
    <w:abstractNumId w:val="21"/>
  </w:num>
  <w:num w:numId="11">
    <w:abstractNumId w:val="7"/>
  </w:num>
  <w:num w:numId="12">
    <w:abstractNumId w:val="13"/>
  </w:num>
  <w:num w:numId="13">
    <w:abstractNumId w:val="9"/>
  </w:num>
  <w:num w:numId="14">
    <w:abstractNumId w:val="22"/>
  </w:num>
  <w:num w:numId="15">
    <w:abstractNumId w:val="5"/>
  </w:num>
  <w:num w:numId="16">
    <w:abstractNumId w:val="2"/>
  </w:num>
  <w:num w:numId="17">
    <w:abstractNumId w:val="17"/>
  </w:num>
  <w:num w:numId="18">
    <w:abstractNumId w:val="10"/>
  </w:num>
  <w:num w:numId="19">
    <w:abstractNumId w:val="24"/>
  </w:num>
  <w:num w:numId="20">
    <w:abstractNumId w:val="4"/>
  </w:num>
  <w:num w:numId="21">
    <w:abstractNumId w:val="36"/>
  </w:num>
  <w:num w:numId="22">
    <w:abstractNumId w:val="1"/>
  </w:num>
  <w:num w:numId="23">
    <w:abstractNumId w:val="0"/>
  </w:num>
  <w:num w:numId="24">
    <w:abstractNumId w:val="46"/>
  </w:num>
  <w:num w:numId="25">
    <w:abstractNumId w:val="26"/>
  </w:num>
  <w:num w:numId="26">
    <w:abstractNumId w:val="8"/>
  </w:num>
  <w:num w:numId="27">
    <w:abstractNumId w:val="20"/>
  </w:num>
  <w:num w:numId="28">
    <w:abstractNumId w:val="16"/>
  </w:num>
  <w:num w:numId="29">
    <w:abstractNumId w:val="40"/>
  </w:num>
  <w:num w:numId="30">
    <w:abstractNumId w:val="3"/>
  </w:num>
  <w:num w:numId="31">
    <w:abstractNumId w:val="18"/>
  </w:num>
  <w:num w:numId="32">
    <w:abstractNumId w:val="47"/>
  </w:num>
  <w:num w:numId="33">
    <w:abstractNumId w:val="12"/>
  </w:num>
  <w:num w:numId="34">
    <w:abstractNumId w:val="35"/>
  </w:num>
  <w:num w:numId="35">
    <w:abstractNumId w:val="6"/>
  </w:num>
  <w:num w:numId="36">
    <w:abstractNumId w:val="15"/>
  </w:num>
  <w:num w:numId="37">
    <w:abstractNumId w:val="14"/>
  </w:num>
  <w:num w:numId="38">
    <w:abstractNumId w:val="41"/>
  </w:num>
  <w:num w:numId="39">
    <w:abstractNumId w:val="42"/>
  </w:num>
  <w:num w:numId="40">
    <w:abstractNumId w:val="28"/>
  </w:num>
  <w:num w:numId="41">
    <w:abstractNumId w:val="33"/>
  </w:num>
  <w:num w:numId="42">
    <w:abstractNumId w:val="39"/>
  </w:num>
  <w:num w:numId="43">
    <w:abstractNumId w:val="11"/>
  </w:num>
  <w:num w:numId="44">
    <w:abstractNumId w:val="37"/>
  </w:num>
  <w:num w:numId="45">
    <w:abstractNumId w:val="43"/>
  </w:num>
  <w:num w:numId="46">
    <w:abstractNumId w:val="50"/>
  </w:num>
  <w:num w:numId="47">
    <w:abstractNumId w:val="38"/>
  </w:num>
  <w:num w:numId="48">
    <w:abstractNumId w:val="27"/>
  </w:num>
  <w:num w:numId="49">
    <w:abstractNumId w:val="23"/>
  </w:num>
  <w:num w:numId="50">
    <w:abstractNumId w:val="25"/>
  </w:num>
  <w:num w:numId="5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163"/>
    <w:rsid w:val="00000B9A"/>
    <w:rsid w:val="0000157D"/>
    <w:rsid w:val="00001CCA"/>
    <w:rsid w:val="00005882"/>
    <w:rsid w:val="000073FE"/>
    <w:rsid w:val="00010969"/>
    <w:rsid w:val="00011394"/>
    <w:rsid w:val="00012D4F"/>
    <w:rsid w:val="00017706"/>
    <w:rsid w:val="00020909"/>
    <w:rsid w:val="00021436"/>
    <w:rsid w:val="000227DA"/>
    <w:rsid w:val="000244FD"/>
    <w:rsid w:val="00025518"/>
    <w:rsid w:val="00047AF5"/>
    <w:rsid w:val="00055C28"/>
    <w:rsid w:val="00055DBC"/>
    <w:rsid w:val="000838B4"/>
    <w:rsid w:val="000901A6"/>
    <w:rsid w:val="00090702"/>
    <w:rsid w:val="00091832"/>
    <w:rsid w:val="000921A6"/>
    <w:rsid w:val="00092979"/>
    <w:rsid w:val="000A1411"/>
    <w:rsid w:val="000A15C4"/>
    <w:rsid w:val="000A24E2"/>
    <w:rsid w:val="000A4154"/>
    <w:rsid w:val="000B0B53"/>
    <w:rsid w:val="000B1244"/>
    <w:rsid w:val="000B1FA9"/>
    <w:rsid w:val="000C3359"/>
    <w:rsid w:val="000D4DEB"/>
    <w:rsid w:val="000E0BBB"/>
    <w:rsid w:val="000E2BF1"/>
    <w:rsid w:val="000E6CCC"/>
    <w:rsid w:val="000E7922"/>
    <w:rsid w:val="000F2D35"/>
    <w:rsid w:val="000F3451"/>
    <w:rsid w:val="00103A9E"/>
    <w:rsid w:val="0011003F"/>
    <w:rsid w:val="00112F9E"/>
    <w:rsid w:val="00121316"/>
    <w:rsid w:val="00136288"/>
    <w:rsid w:val="00144AA0"/>
    <w:rsid w:val="001471D0"/>
    <w:rsid w:val="00160C6E"/>
    <w:rsid w:val="00170627"/>
    <w:rsid w:val="00175A15"/>
    <w:rsid w:val="00177D41"/>
    <w:rsid w:val="00182470"/>
    <w:rsid w:val="00195BCD"/>
    <w:rsid w:val="0019605D"/>
    <w:rsid w:val="001A4771"/>
    <w:rsid w:val="001B5846"/>
    <w:rsid w:val="001B6B11"/>
    <w:rsid w:val="001C0BC6"/>
    <w:rsid w:val="001C3CD1"/>
    <w:rsid w:val="001C5389"/>
    <w:rsid w:val="001C5B16"/>
    <w:rsid w:val="001D3B64"/>
    <w:rsid w:val="001D76B8"/>
    <w:rsid w:val="001E0E7F"/>
    <w:rsid w:val="001E22F8"/>
    <w:rsid w:val="001E3864"/>
    <w:rsid w:val="001F0C92"/>
    <w:rsid w:val="001F2718"/>
    <w:rsid w:val="001F57D7"/>
    <w:rsid w:val="001F65F7"/>
    <w:rsid w:val="00200A6E"/>
    <w:rsid w:val="00202FB0"/>
    <w:rsid w:val="0021490A"/>
    <w:rsid w:val="002213A5"/>
    <w:rsid w:val="0022152D"/>
    <w:rsid w:val="002275E2"/>
    <w:rsid w:val="0023517D"/>
    <w:rsid w:val="00235693"/>
    <w:rsid w:val="00242BAB"/>
    <w:rsid w:val="00244EF7"/>
    <w:rsid w:val="002562C6"/>
    <w:rsid w:val="00265AB5"/>
    <w:rsid w:val="002743CD"/>
    <w:rsid w:val="00287254"/>
    <w:rsid w:val="00290EB6"/>
    <w:rsid w:val="002A36BB"/>
    <w:rsid w:val="002A4AE5"/>
    <w:rsid w:val="002B1795"/>
    <w:rsid w:val="002C1B5D"/>
    <w:rsid w:val="002D4E23"/>
    <w:rsid w:val="002E05EC"/>
    <w:rsid w:val="0030008F"/>
    <w:rsid w:val="003029FD"/>
    <w:rsid w:val="00303A73"/>
    <w:rsid w:val="00306D23"/>
    <w:rsid w:val="003077D5"/>
    <w:rsid w:val="003201CC"/>
    <w:rsid w:val="003278BE"/>
    <w:rsid w:val="00327CC2"/>
    <w:rsid w:val="00327FC8"/>
    <w:rsid w:val="0033685E"/>
    <w:rsid w:val="00344D0F"/>
    <w:rsid w:val="00346A63"/>
    <w:rsid w:val="00351775"/>
    <w:rsid w:val="00361761"/>
    <w:rsid w:val="00363112"/>
    <w:rsid w:val="0036397E"/>
    <w:rsid w:val="00367091"/>
    <w:rsid w:val="003724E6"/>
    <w:rsid w:val="00372660"/>
    <w:rsid w:val="003802AE"/>
    <w:rsid w:val="00390CC3"/>
    <w:rsid w:val="003A0891"/>
    <w:rsid w:val="003A3FC7"/>
    <w:rsid w:val="003A5705"/>
    <w:rsid w:val="003B25BC"/>
    <w:rsid w:val="003D1D31"/>
    <w:rsid w:val="003D3EF6"/>
    <w:rsid w:val="003E29A6"/>
    <w:rsid w:val="00412942"/>
    <w:rsid w:val="00413521"/>
    <w:rsid w:val="0041625A"/>
    <w:rsid w:val="00417345"/>
    <w:rsid w:val="00426647"/>
    <w:rsid w:val="004329E5"/>
    <w:rsid w:val="00451B55"/>
    <w:rsid w:val="0045223B"/>
    <w:rsid w:val="00454259"/>
    <w:rsid w:val="004546F5"/>
    <w:rsid w:val="0046361F"/>
    <w:rsid w:val="00466C5A"/>
    <w:rsid w:val="00472FA9"/>
    <w:rsid w:val="00473F87"/>
    <w:rsid w:val="004801F3"/>
    <w:rsid w:val="0048527E"/>
    <w:rsid w:val="004859D6"/>
    <w:rsid w:val="004900B6"/>
    <w:rsid w:val="00494876"/>
    <w:rsid w:val="004A0616"/>
    <w:rsid w:val="004B49E5"/>
    <w:rsid w:val="004B5CBA"/>
    <w:rsid w:val="004C1547"/>
    <w:rsid w:val="004C1DB8"/>
    <w:rsid w:val="004C4877"/>
    <w:rsid w:val="004C534C"/>
    <w:rsid w:val="004C6912"/>
    <w:rsid w:val="004D30EC"/>
    <w:rsid w:val="004D5DA4"/>
    <w:rsid w:val="004D72A8"/>
    <w:rsid w:val="004E496C"/>
    <w:rsid w:val="004E686A"/>
    <w:rsid w:val="004E7B6B"/>
    <w:rsid w:val="004F44BC"/>
    <w:rsid w:val="004F45EF"/>
    <w:rsid w:val="00516EE4"/>
    <w:rsid w:val="00527B8A"/>
    <w:rsid w:val="005343C6"/>
    <w:rsid w:val="00535075"/>
    <w:rsid w:val="0054241A"/>
    <w:rsid w:val="00542A13"/>
    <w:rsid w:val="0055279E"/>
    <w:rsid w:val="00554722"/>
    <w:rsid w:val="005614DA"/>
    <w:rsid w:val="00567B56"/>
    <w:rsid w:val="00572D57"/>
    <w:rsid w:val="0058019A"/>
    <w:rsid w:val="00580B7D"/>
    <w:rsid w:val="005841C7"/>
    <w:rsid w:val="00596867"/>
    <w:rsid w:val="005A63FD"/>
    <w:rsid w:val="005A6490"/>
    <w:rsid w:val="005A6510"/>
    <w:rsid w:val="005A7847"/>
    <w:rsid w:val="005B0DE0"/>
    <w:rsid w:val="005C23AC"/>
    <w:rsid w:val="005C3491"/>
    <w:rsid w:val="005C6510"/>
    <w:rsid w:val="005C6FEA"/>
    <w:rsid w:val="005C7487"/>
    <w:rsid w:val="005C79E3"/>
    <w:rsid w:val="005D25C5"/>
    <w:rsid w:val="005D6254"/>
    <w:rsid w:val="005D68CC"/>
    <w:rsid w:val="005F10F0"/>
    <w:rsid w:val="00606BE3"/>
    <w:rsid w:val="00611207"/>
    <w:rsid w:val="006156EF"/>
    <w:rsid w:val="00617F63"/>
    <w:rsid w:val="00623042"/>
    <w:rsid w:val="00623B5D"/>
    <w:rsid w:val="00631304"/>
    <w:rsid w:val="006473BB"/>
    <w:rsid w:val="00651CF5"/>
    <w:rsid w:val="00653E57"/>
    <w:rsid w:val="00672C56"/>
    <w:rsid w:val="00682C07"/>
    <w:rsid w:val="0068340C"/>
    <w:rsid w:val="00691701"/>
    <w:rsid w:val="006948F3"/>
    <w:rsid w:val="00695470"/>
    <w:rsid w:val="006A1D50"/>
    <w:rsid w:val="006A452E"/>
    <w:rsid w:val="006A6D7D"/>
    <w:rsid w:val="006C57F2"/>
    <w:rsid w:val="006D1361"/>
    <w:rsid w:val="006D3DC2"/>
    <w:rsid w:val="006D662B"/>
    <w:rsid w:val="006E69F3"/>
    <w:rsid w:val="006F227F"/>
    <w:rsid w:val="006F4603"/>
    <w:rsid w:val="007033D3"/>
    <w:rsid w:val="00704624"/>
    <w:rsid w:val="00710191"/>
    <w:rsid w:val="0071106E"/>
    <w:rsid w:val="0072160D"/>
    <w:rsid w:val="007402BB"/>
    <w:rsid w:val="00741107"/>
    <w:rsid w:val="007430DC"/>
    <w:rsid w:val="00751F88"/>
    <w:rsid w:val="00752DB7"/>
    <w:rsid w:val="007638D1"/>
    <w:rsid w:val="00763DE6"/>
    <w:rsid w:val="00767F1B"/>
    <w:rsid w:val="007706D4"/>
    <w:rsid w:val="00771013"/>
    <w:rsid w:val="00782421"/>
    <w:rsid w:val="00783667"/>
    <w:rsid w:val="007860B2"/>
    <w:rsid w:val="007864FF"/>
    <w:rsid w:val="0078661C"/>
    <w:rsid w:val="007A1842"/>
    <w:rsid w:val="007A436D"/>
    <w:rsid w:val="007A7E07"/>
    <w:rsid w:val="007C15C1"/>
    <w:rsid w:val="007C24C3"/>
    <w:rsid w:val="007C3057"/>
    <w:rsid w:val="007C738F"/>
    <w:rsid w:val="007D31B6"/>
    <w:rsid w:val="007D441F"/>
    <w:rsid w:val="007E5901"/>
    <w:rsid w:val="007F0601"/>
    <w:rsid w:val="007F0A73"/>
    <w:rsid w:val="00814AA8"/>
    <w:rsid w:val="00822F20"/>
    <w:rsid w:val="00827743"/>
    <w:rsid w:val="00830C2C"/>
    <w:rsid w:val="0083391E"/>
    <w:rsid w:val="00836E01"/>
    <w:rsid w:val="00840939"/>
    <w:rsid w:val="00855AD3"/>
    <w:rsid w:val="0086322F"/>
    <w:rsid w:val="00870F55"/>
    <w:rsid w:val="008713C6"/>
    <w:rsid w:val="0087495E"/>
    <w:rsid w:val="00874F55"/>
    <w:rsid w:val="0089340A"/>
    <w:rsid w:val="00896948"/>
    <w:rsid w:val="008B2A08"/>
    <w:rsid w:val="008B3F3E"/>
    <w:rsid w:val="008B50D4"/>
    <w:rsid w:val="008B6930"/>
    <w:rsid w:val="008C777D"/>
    <w:rsid w:val="008D33C0"/>
    <w:rsid w:val="008D472C"/>
    <w:rsid w:val="008F50D3"/>
    <w:rsid w:val="00902D45"/>
    <w:rsid w:val="009042E7"/>
    <w:rsid w:val="0091017B"/>
    <w:rsid w:val="0091396C"/>
    <w:rsid w:val="00920460"/>
    <w:rsid w:val="009212DB"/>
    <w:rsid w:val="009262BE"/>
    <w:rsid w:val="00937CFC"/>
    <w:rsid w:val="00941A87"/>
    <w:rsid w:val="009434CD"/>
    <w:rsid w:val="00960D47"/>
    <w:rsid w:val="00961E67"/>
    <w:rsid w:val="00962EB5"/>
    <w:rsid w:val="009938C0"/>
    <w:rsid w:val="009A200A"/>
    <w:rsid w:val="009A25D6"/>
    <w:rsid w:val="009A4089"/>
    <w:rsid w:val="009C3E09"/>
    <w:rsid w:val="009D2465"/>
    <w:rsid w:val="009E6691"/>
    <w:rsid w:val="009F1AC2"/>
    <w:rsid w:val="009F1F9D"/>
    <w:rsid w:val="009F276C"/>
    <w:rsid w:val="009F5708"/>
    <w:rsid w:val="00A22A62"/>
    <w:rsid w:val="00A22AE2"/>
    <w:rsid w:val="00A44064"/>
    <w:rsid w:val="00A53462"/>
    <w:rsid w:val="00A55FFB"/>
    <w:rsid w:val="00A75B64"/>
    <w:rsid w:val="00A8495F"/>
    <w:rsid w:val="00A90276"/>
    <w:rsid w:val="00A90479"/>
    <w:rsid w:val="00A907F6"/>
    <w:rsid w:val="00A90BCF"/>
    <w:rsid w:val="00AA0FFB"/>
    <w:rsid w:val="00AA4F16"/>
    <w:rsid w:val="00AB7B8D"/>
    <w:rsid w:val="00AC5AD1"/>
    <w:rsid w:val="00AE1BA4"/>
    <w:rsid w:val="00AF2BCF"/>
    <w:rsid w:val="00AF2CED"/>
    <w:rsid w:val="00B03710"/>
    <w:rsid w:val="00B04E10"/>
    <w:rsid w:val="00B16240"/>
    <w:rsid w:val="00B20324"/>
    <w:rsid w:val="00B20F39"/>
    <w:rsid w:val="00B23B3A"/>
    <w:rsid w:val="00B45A22"/>
    <w:rsid w:val="00B51773"/>
    <w:rsid w:val="00B623DC"/>
    <w:rsid w:val="00B64E58"/>
    <w:rsid w:val="00B65E2B"/>
    <w:rsid w:val="00B66FE8"/>
    <w:rsid w:val="00B75F69"/>
    <w:rsid w:val="00B82572"/>
    <w:rsid w:val="00B8757E"/>
    <w:rsid w:val="00B95B3F"/>
    <w:rsid w:val="00BA0E09"/>
    <w:rsid w:val="00BA46FF"/>
    <w:rsid w:val="00BA4FB6"/>
    <w:rsid w:val="00BB2A06"/>
    <w:rsid w:val="00BD2A2A"/>
    <w:rsid w:val="00BD7BE1"/>
    <w:rsid w:val="00BE0E07"/>
    <w:rsid w:val="00BE6BB3"/>
    <w:rsid w:val="00BF65A2"/>
    <w:rsid w:val="00BF6B38"/>
    <w:rsid w:val="00C21E68"/>
    <w:rsid w:val="00C30B3F"/>
    <w:rsid w:val="00C3282B"/>
    <w:rsid w:val="00C36770"/>
    <w:rsid w:val="00C464DE"/>
    <w:rsid w:val="00C55851"/>
    <w:rsid w:val="00C57940"/>
    <w:rsid w:val="00C6462F"/>
    <w:rsid w:val="00C64657"/>
    <w:rsid w:val="00C65838"/>
    <w:rsid w:val="00C711F8"/>
    <w:rsid w:val="00C7379F"/>
    <w:rsid w:val="00C76303"/>
    <w:rsid w:val="00C82E93"/>
    <w:rsid w:val="00C8781F"/>
    <w:rsid w:val="00C91858"/>
    <w:rsid w:val="00C9484E"/>
    <w:rsid w:val="00C97EA7"/>
    <w:rsid w:val="00CA7CA9"/>
    <w:rsid w:val="00CB3563"/>
    <w:rsid w:val="00CB6B67"/>
    <w:rsid w:val="00CC2CAE"/>
    <w:rsid w:val="00CC344A"/>
    <w:rsid w:val="00CD693F"/>
    <w:rsid w:val="00CE1CE1"/>
    <w:rsid w:val="00D07EBA"/>
    <w:rsid w:val="00D12F16"/>
    <w:rsid w:val="00D16D0B"/>
    <w:rsid w:val="00D27BCA"/>
    <w:rsid w:val="00D34060"/>
    <w:rsid w:val="00D373A8"/>
    <w:rsid w:val="00D42A1A"/>
    <w:rsid w:val="00D43452"/>
    <w:rsid w:val="00D46163"/>
    <w:rsid w:val="00D47D7A"/>
    <w:rsid w:val="00D52080"/>
    <w:rsid w:val="00D53454"/>
    <w:rsid w:val="00D56B0F"/>
    <w:rsid w:val="00D60E28"/>
    <w:rsid w:val="00D74C37"/>
    <w:rsid w:val="00D76F20"/>
    <w:rsid w:val="00D96B75"/>
    <w:rsid w:val="00D96E78"/>
    <w:rsid w:val="00DA1FFF"/>
    <w:rsid w:val="00DA3312"/>
    <w:rsid w:val="00DA569E"/>
    <w:rsid w:val="00DA5CD6"/>
    <w:rsid w:val="00DB5E96"/>
    <w:rsid w:val="00DC0B0E"/>
    <w:rsid w:val="00DC0F2A"/>
    <w:rsid w:val="00DC1554"/>
    <w:rsid w:val="00DC3C02"/>
    <w:rsid w:val="00DC4EE2"/>
    <w:rsid w:val="00DD549D"/>
    <w:rsid w:val="00DE6FE5"/>
    <w:rsid w:val="00DF3D64"/>
    <w:rsid w:val="00E020B2"/>
    <w:rsid w:val="00E02926"/>
    <w:rsid w:val="00E04B58"/>
    <w:rsid w:val="00E072E3"/>
    <w:rsid w:val="00E219F1"/>
    <w:rsid w:val="00E21BAE"/>
    <w:rsid w:val="00E22554"/>
    <w:rsid w:val="00E26111"/>
    <w:rsid w:val="00E31932"/>
    <w:rsid w:val="00E40635"/>
    <w:rsid w:val="00E40C48"/>
    <w:rsid w:val="00E51FDC"/>
    <w:rsid w:val="00E54A08"/>
    <w:rsid w:val="00E564A9"/>
    <w:rsid w:val="00E77185"/>
    <w:rsid w:val="00EA1644"/>
    <w:rsid w:val="00EA2410"/>
    <w:rsid w:val="00EA438F"/>
    <w:rsid w:val="00EA4461"/>
    <w:rsid w:val="00EA4826"/>
    <w:rsid w:val="00EB17CF"/>
    <w:rsid w:val="00EB1B9B"/>
    <w:rsid w:val="00EC6537"/>
    <w:rsid w:val="00ED40F1"/>
    <w:rsid w:val="00EE0A7C"/>
    <w:rsid w:val="00EE5A41"/>
    <w:rsid w:val="00EE7400"/>
    <w:rsid w:val="00EF0CD1"/>
    <w:rsid w:val="00EF1313"/>
    <w:rsid w:val="00EF2FD4"/>
    <w:rsid w:val="00F0290A"/>
    <w:rsid w:val="00F044C0"/>
    <w:rsid w:val="00F04AD7"/>
    <w:rsid w:val="00F064B8"/>
    <w:rsid w:val="00F06617"/>
    <w:rsid w:val="00F139B1"/>
    <w:rsid w:val="00F13CEB"/>
    <w:rsid w:val="00F14BFD"/>
    <w:rsid w:val="00F16C07"/>
    <w:rsid w:val="00F17AB5"/>
    <w:rsid w:val="00F22BEE"/>
    <w:rsid w:val="00F24299"/>
    <w:rsid w:val="00F26171"/>
    <w:rsid w:val="00F30AEA"/>
    <w:rsid w:val="00F32F6D"/>
    <w:rsid w:val="00F3304D"/>
    <w:rsid w:val="00F35E7E"/>
    <w:rsid w:val="00F3691B"/>
    <w:rsid w:val="00F4015E"/>
    <w:rsid w:val="00F45C6E"/>
    <w:rsid w:val="00F47C83"/>
    <w:rsid w:val="00F52A17"/>
    <w:rsid w:val="00F5312F"/>
    <w:rsid w:val="00F60431"/>
    <w:rsid w:val="00F61A6C"/>
    <w:rsid w:val="00F66036"/>
    <w:rsid w:val="00F71745"/>
    <w:rsid w:val="00F93317"/>
    <w:rsid w:val="00F94D3F"/>
    <w:rsid w:val="00F95CEA"/>
    <w:rsid w:val="00FA1BAA"/>
    <w:rsid w:val="00FB4C96"/>
    <w:rsid w:val="00FC26D0"/>
    <w:rsid w:val="00FC3D81"/>
    <w:rsid w:val="00FD13FE"/>
    <w:rsid w:val="00FD39E3"/>
    <w:rsid w:val="00FD47B4"/>
    <w:rsid w:val="00FE26D0"/>
    <w:rsid w:val="00FE2DD3"/>
    <w:rsid w:val="00FF2763"/>
    <w:rsid w:val="00FF40D7"/>
    <w:rsid w:val="00FF5C14"/>
    <w:rsid w:val="00FF63AB"/>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58A1EC"/>
  <w15:docId w15:val="{EB0A22B8-9124-493A-A9F3-3592A839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16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D3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15E"/>
    <w:rPr>
      <w:color w:val="0000FF" w:themeColor="hyperlink"/>
      <w:u w:val="single"/>
    </w:rPr>
  </w:style>
  <w:style w:type="paragraph" w:styleId="ListParagraph">
    <w:name w:val="List Paragraph"/>
    <w:basedOn w:val="Normal"/>
    <w:uiPriority w:val="34"/>
    <w:qFormat/>
    <w:rsid w:val="009F276C"/>
    <w:pPr>
      <w:ind w:left="720"/>
      <w:contextualSpacing/>
    </w:pPr>
  </w:style>
  <w:style w:type="paragraph" w:styleId="FootnoteText">
    <w:name w:val="footnote text"/>
    <w:basedOn w:val="Normal"/>
    <w:link w:val="FootnoteTextChar"/>
    <w:uiPriority w:val="99"/>
    <w:semiHidden/>
    <w:unhideWhenUsed/>
    <w:rsid w:val="00B623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3DC"/>
    <w:rPr>
      <w:sz w:val="20"/>
      <w:szCs w:val="20"/>
    </w:rPr>
  </w:style>
  <w:style w:type="character" w:styleId="FootnoteReference">
    <w:name w:val="footnote reference"/>
    <w:basedOn w:val="DefaultParagraphFont"/>
    <w:uiPriority w:val="99"/>
    <w:semiHidden/>
    <w:unhideWhenUsed/>
    <w:rsid w:val="00B623DC"/>
    <w:rPr>
      <w:vertAlign w:val="superscript"/>
    </w:rPr>
  </w:style>
  <w:style w:type="paragraph" w:styleId="Header">
    <w:name w:val="header"/>
    <w:basedOn w:val="Normal"/>
    <w:link w:val="HeaderChar"/>
    <w:uiPriority w:val="99"/>
    <w:unhideWhenUsed/>
    <w:rsid w:val="0002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4FD"/>
  </w:style>
  <w:style w:type="paragraph" w:styleId="Footer">
    <w:name w:val="footer"/>
    <w:basedOn w:val="Normal"/>
    <w:link w:val="FooterChar"/>
    <w:uiPriority w:val="99"/>
    <w:unhideWhenUsed/>
    <w:rsid w:val="0002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4FD"/>
  </w:style>
  <w:style w:type="paragraph" w:styleId="NoSpacing">
    <w:name w:val="No Spacing"/>
    <w:link w:val="NoSpacingChar"/>
    <w:uiPriority w:val="1"/>
    <w:qFormat/>
    <w:rsid w:val="00D07EBA"/>
    <w:pPr>
      <w:spacing w:after="0" w:line="240" w:lineRule="auto"/>
    </w:pPr>
    <w:rPr>
      <w:rFonts w:eastAsiaTheme="minorEastAsia"/>
    </w:rPr>
  </w:style>
  <w:style w:type="character" w:customStyle="1" w:styleId="NoSpacingChar">
    <w:name w:val="No Spacing Char"/>
    <w:basedOn w:val="DefaultParagraphFont"/>
    <w:link w:val="NoSpacing"/>
    <w:uiPriority w:val="1"/>
    <w:rsid w:val="00D07EBA"/>
    <w:rPr>
      <w:rFonts w:eastAsiaTheme="minorEastAsia"/>
    </w:rPr>
  </w:style>
  <w:style w:type="character" w:styleId="FollowedHyperlink">
    <w:name w:val="FollowedHyperlink"/>
    <w:basedOn w:val="DefaultParagraphFont"/>
    <w:uiPriority w:val="99"/>
    <w:semiHidden/>
    <w:unhideWhenUsed/>
    <w:rsid w:val="00A90479"/>
    <w:rPr>
      <w:color w:val="800080" w:themeColor="followedHyperlink"/>
      <w:u w:val="single"/>
    </w:rPr>
  </w:style>
  <w:style w:type="character" w:styleId="CommentReference">
    <w:name w:val="annotation reference"/>
    <w:basedOn w:val="DefaultParagraphFont"/>
    <w:uiPriority w:val="99"/>
    <w:semiHidden/>
    <w:unhideWhenUsed/>
    <w:rsid w:val="00A44064"/>
    <w:rPr>
      <w:sz w:val="16"/>
      <w:szCs w:val="16"/>
    </w:rPr>
  </w:style>
  <w:style w:type="paragraph" w:styleId="CommentText">
    <w:name w:val="annotation text"/>
    <w:basedOn w:val="Normal"/>
    <w:link w:val="CommentTextChar"/>
    <w:uiPriority w:val="99"/>
    <w:semiHidden/>
    <w:unhideWhenUsed/>
    <w:rsid w:val="00A44064"/>
    <w:pPr>
      <w:spacing w:line="240" w:lineRule="auto"/>
    </w:pPr>
    <w:rPr>
      <w:sz w:val="20"/>
      <w:szCs w:val="20"/>
    </w:rPr>
  </w:style>
  <w:style w:type="character" w:customStyle="1" w:styleId="CommentTextChar">
    <w:name w:val="Comment Text Char"/>
    <w:basedOn w:val="DefaultParagraphFont"/>
    <w:link w:val="CommentText"/>
    <w:uiPriority w:val="99"/>
    <w:semiHidden/>
    <w:rsid w:val="00A44064"/>
    <w:rPr>
      <w:sz w:val="20"/>
      <w:szCs w:val="20"/>
    </w:rPr>
  </w:style>
  <w:style w:type="paragraph" w:styleId="CommentSubject">
    <w:name w:val="annotation subject"/>
    <w:basedOn w:val="CommentText"/>
    <w:next w:val="CommentText"/>
    <w:link w:val="CommentSubjectChar"/>
    <w:uiPriority w:val="99"/>
    <w:semiHidden/>
    <w:unhideWhenUsed/>
    <w:rsid w:val="00A44064"/>
    <w:rPr>
      <w:b/>
      <w:bCs/>
    </w:rPr>
  </w:style>
  <w:style w:type="character" w:customStyle="1" w:styleId="CommentSubjectChar">
    <w:name w:val="Comment Subject Char"/>
    <w:basedOn w:val="CommentTextChar"/>
    <w:link w:val="CommentSubject"/>
    <w:uiPriority w:val="99"/>
    <w:semiHidden/>
    <w:rsid w:val="00A44064"/>
    <w:rPr>
      <w:b/>
      <w:bCs/>
      <w:sz w:val="20"/>
      <w:szCs w:val="20"/>
    </w:rPr>
  </w:style>
  <w:style w:type="paragraph" w:styleId="BalloonText">
    <w:name w:val="Balloon Text"/>
    <w:basedOn w:val="Normal"/>
    <w:link w:val="BalloonTextChar"/>
    <w:uiPriority w:val="99"/>
    <w:semiHidden/>
    <w:unhideWhenUsed/>
    <w:rsid w:val="00A44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64"/>
    <w:rPr>
      <w:rFonts w:ascii="Segoe UI" w:hAnsi="Segoe UI" w:cs="Segoe UI"/>
      <w:sz w:val="18"/>
      <w:szCs w:val="18"/>
    </w:rPr>
  </w:style>
  <w:style w:type="paragraph" w:styleId="Revision">
    <w:name w:val="Revision"/>
    <w:hidden/>
    <w:uiPriority w:val="99"/>
    <w:semiHidden/>
    <w:rsid w:val="00B51773"/>
    <w:pPr>
      <w:spacing w:after="0" w:line="240" w:lineRule="auto"/>
    </w:pPr>
  </w:style>
  <w:style w:type="paragraph" w:styleId="EndnoteText">
    <w:name w:val="endnote text"/>
    <w:basedOn w:val="Normal"/>
    <w:link w:val="EndnoteTextChar"/>
    <w:uiPriority w:val="99"/>
    <w:semiHidden/>
    <w:unhideWhenUsed/>
    <w:rsid w:val="007864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64FF"/>
    <w:rPr>
      <w:sz w:val="20"/>
      <w:szCs w:val="20"/>
    </w:rPr>
  </w:style>
  <w:style w:type="character" w:styleId="EndnoteReference">
    <w:name w:val="endnote reference"/>
    <w:basedOn w:val="DefaultParagraphFont"/>
    <w:uiPriority w:val="99"/>
    <w:semiHidden/>
    <w:unhideWhenUsed/>
    <w:rsid w:val="007864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8466">
      <w:bodyDiv w:val="1"/>
      <w:marLeft w:val="0"/>
      <w:marRight w:val="0"/>
      <w:marTop w:val="0"/>
      <w:marBottom w:val="0"/>
      <w:divBdr>
        <w:top w:val="none" w:sz="0" w:space="0" w:color="auto"/>
        <w:left w:val="none" w:sz="0" w:space="0" w:color="auto"/>
        <w:bottom w:val="none" w:sz="0" w:space="0" w:color="auto"/>
        <w:right w:val="none" w:sz="0" w:space="0" w:color="auto"/>
      </w:divBdr>
      <w:divsChild>
        <w:div w:id="1403718717">
          <w:marLeft w:val="10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wdr.doleta.gov/directives/corr_doc.cfm?DOCN=4968"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ol.gov/odep/topics/CommunicationsAccess.htm" TargetMode="External"/><Relationship Id="rId34" Type="http://schemas.openxmlformats.org/officeDocument/2006/relationships/hyperlink" Target="file://LIHBG000FS16/BWDP$/PROGRAMS/BWDA/Planning/Policy%20Development/1-Policy%20Development%20Phase/Memorandum%20of%20Understanding/MOU%20Template/Template%20(Main)/Cost%20Allocation%20and%20Cost%20Allocation%20Plan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yperlink" Target="https://ion.workforcegps.org/resources/2016/09/30/12/11/AJC-Common-Identifier-and-Branding" TargetMode="External"/><Relationship Id="rId33" Type="http://schemas.openxmlformats.org/officeDocument/2006/relationships/hyperlink" Target="file://LIHBG000FS16/BWDP$/PROGRAMS/BWDA/Planning/Policy%20Development/1-Policy%20Development%20Phase/Memorandum%20of%20Understanding/MOU%20Template/Template%20(Main)/WorkforceGP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ol.gov/odep/topics/CommunicationsAccess.htm" TargetMode="External"/><Relationship Id="rId29" Type="http://schemas.openxmlformats.org/officeDocument/2006/relationships/hyperlink" Target="https://wdr.doleta.gov/directives/corr_doc.cfm?DOCN=496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ol.gov/ajc" TargetMode="External"/><Relationship Id="rId32" Type="http://schemas.openxmlformats.org/officeDocument/2006/relationships/hyperlink" Target="file://LIHBG000FS16/BWDP$/PROGRAMS/BWDA/Planning/Policy%20Development/1-Policy%20Development%20Phase/Memorandum%20of%20Understanding/MOU%20Template/Template%20(Main)/Cost%20Allocation%20and%20Cost%20Allocation%20Plans" TargetMode="External"/><Relationship Id="rId37" Type="http://schemas.openxmlformats.org/officeDocument/2006/relationships/hyperlink" Target="file://LIHBG000FS16/BWDP$/PROGRAMS/BWDA/Planning/Policy%20Development/1-Policy%20Development%20Phase/Memorandum%20of%20Understanding/MOU%20Template/Template%20(Main)/Cost%20Reconciliation%20and%20Allocation%20Base%20Updat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ion.workforcegps.org/resources/2016/09/30/12/11/AJC-Common-Identifier-and-Branding" TargetMode="External"/><Relationship Id="rId28" Type="http://schemas.openxmlformats.org/officeDocument/2006/relationships/hyperlink" Target="https://www2.ed.gov/about/offices/list/ovae/pi/AdultEd/octae-program-memo-17-3.pdf" TargetMode="External"/><Relationship Id="rId36" Type="http://schemas.openxmlformats.org/officeDocument/2006/relationships/hyperlink" Target="file://LIHBG000FS16/BWDP$/PROGRAMS/BWDA/Planning/Policy%20Development/1-Policy%20Development%20Phase/Memorandum%20of%20Understanding/MOU%20Template/Template%20(Main)/Cost%20Allocation%20and%20Cost%20Allocation%20Plans" TargetMode="Externa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hyperlink" Target="https://www2.ed.gov/about/offices/list/ovae/pi/AdultEd/octae-program-memo-17-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dol.gov/ajc" TargetMode="External"/><Relationship Id="rId27" Type="http://schemas.openxmlformats.org/officeDocument/2006/relationships/hyperlink" Target="https://www2.ed.gov/policy/speced/guid/rsa/subregulatory/tac-17-03.pdf" TargetMode="External"/><Relationship Id="rId30" Type="http://schemas.openxmlformats.org/officeDocument/2006/relationships/hyperlink" Target="https://www2.ed.gov/policy/speced/guid/rsa/subregulatory/tac-17-03.pdf" TargetMode="External"/><Relationship Id="rId35" Type="http://schemas.openxmlformats.org/officeDocument/2006/relationships/hyperlink" Target="file://LIHBG000FS16/BWDP$/PROGRAMS/BWDA/Planning/Policy%20Development/1-Policy%20Development%20Phase/Memorandum%20of%20Understanding/MOU%20Template/Template%20(Main)/WorkforceGP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E03834"/>
      </a:dk2>
      <a:lt2>
        <a:srgbClr val="EEECE1"/>
      </a:lt2>
      <a:accent1>
        <a:srgbClr val="C92971"/>
      </a:accent1>
      <a:accent2>
        <a:srgbClr val="E03834"/>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PY 2018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ADC0BDB8A83442B88951C0C2DEAECE" ma:contentTypeVersion="1" ma:contentTypeDescription="Create a new document." ma:contentTypeScope="" ma:versionID="aa8dd5a7dac22c16d303c6367c1bfeaf">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355AA4-5FD5-4C13-A73C-B2A6BB5102F5}">
  <ds:schemaRefs>
    <ds:schemaRef ds:uri="http://schemas.microsoft.com/sharepoint/v3/contenttype/forms"/>
  </ds:schemaRefs>
</ds:datastoreItem>
</file>

<file path=customXml/itemProps3.xml><?xml version="1.0" encoding="utf-8"?>
<ds:datastoreItem xmlns:ds="http://schemas.openxmlformats.org/officeDocument/2006/customXml" ds:itemID="{7E7AD1AE-43F5-4B97-B7F2-93144ABC3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6D3E5-81A1-401A-B357-F7E852A8812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DE16F64-C93B-4BE5-88FB-6300F978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32</Pages>
  <Words>9065</Words>
  <Characters>51674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SAMPLE One-Stop Center MEMORANDUM OF UNDERSTANDING (MOU)</vt:lpstr>
    </vt:vector>
  </TitlesOfParts>
  <Company>U.S. Department of Labor</Company>
  <LinksUpToDate>false</LinksUpToDate>
  <CharactersWithSpaces>60618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One-Stop Center MEMORANDUM OF UNDERSTANDING (MOU)</dc:title>
  <dc:subject>Local workforce development board</dc:subject>
  <dc:creator>Windows User</dc:creator>
  <cp:lastModifiedBy>George Taratsas</cp:lastModifiedBy>
  <cp:revision>4</cp:revision>
  <cp:lastPrinted>2018-05-03T17:40:00Z</cp:lastPrinted>
  <dcterms:created xsi:type="dcterms:W3CDTF">2018-05-04T20:09:00Z</dcterms:created>
  <dcterms:modified xsi:type="dcterms:W3CDTF">2018-05-04T21:13:00Z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0x01010020ADC0BDB8A83442B88951C0C2DEAECE</vt:lpwstr>
  </property>
  <property fmtid="{D5CDD505-2E9C-101B-9397-08002B2CF9AE}" pid="3" name="Order">
    <vt:r8>14700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